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浙江安吉农村商业银行股份有限公司“财赋安吉”理财产品2019年第一季度投资管理报告（2019年3月31日）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浙江安吉农村商业银行股份有限公司“财赋安吉”理财产品截至2019年3月31日，本产品规模</w:t>
      </w: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为9</w:t>
      </w:r>
      <w:r>
        <w:rPr>
          <w:rFonts w:ascii="宋体" w:hAnsi="宋体"/>
          <w:color w:val="000000"/>
          <w:sz w:val="30"/>
          <w:szCs w:val="30"/>
        </w:rPr>
        <w:t>3594万</w:t>
      </w:r>
      <w:r>
        <w:rPr>
          <w:rFonts w:hint="eastAsia" w:ascii="宋体" w:hAnsi="宋体"/>
          <w:color w:val="000000"/>
          <w:sz w:val="30"/>
          <w:szCs w:val="30"/>
        </w:rPr>
        <w:t>元。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理财产品管理人：浙江安吉农村商业银行股份有限公司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理财产品托管人：浙商银行股份有限公司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根据产品说明书的约定，截至2019年3月31日，各期存续理财产品的起始到期日和业绩比较基基准如下：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1"/>
        <w:gridCol w:w="1621"/>
        <w:gridCol w:w="1621"/>
        <w:gridCol w:w="87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CFAJ2018060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1500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2018/5/22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2019/5/22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365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CFAJ2018106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2253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2018/10/26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2019/4/9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165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CFAJ2018109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1975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2018/11/5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2019/7/10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247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CFAJ2018112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3040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2018/11/19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2019/5/15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177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CFAJ2018113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1804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2018/11/22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2019/4/25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154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CFAJ2018114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2760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2018/11/28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2019/5/29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182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CFAJ2018115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1810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2018/12/3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2019/4/2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120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CFAJ2018116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2253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2018/12/6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2019/6/26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202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CFAJ2018117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3478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2018/12/12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2019/4/17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126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CFAJ2018118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1655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2018/12/17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2019/6/19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184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CFAJ2018119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1827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2018/12/20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2019/4/23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124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CFAJ2018120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2205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2018/12/25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2019/8/29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247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CFAJ2018121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6584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2018/12/28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129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CFAJ2019002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3763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153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CFAJ2019003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4429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122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CFAJ2019004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2097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2019/6/20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163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CFAJ2019005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997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2019/1/10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2019/5/21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131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CFAJ2019006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995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2019/6/13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153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CFAJ2019007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975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2019/5/30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134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CFAJ2019008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2996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2019/4/26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102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CFAJ2019009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2019/1/18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2019/6/25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158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CFAJ2019010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1999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2019/1/22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2019/5/16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114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CFAJ2019011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994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2019/1/23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2019/7/11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169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CFAJ2019012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1997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2019/1/28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2019/5/13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105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CFAJ2019013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997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2019/1/30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2019/6/12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133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CFAJ2019014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2991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2019/2/1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2019/7/24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173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CFAJ2019015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3999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2019/2/11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2019/7/18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157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CFAJ2019016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2996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2019/2/15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2019/8/8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174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CFAJ2019017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2019/2/21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2019/6/11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110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CFAJ2019018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1495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2019/2/26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2019/8/23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178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CFAJ2019019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2996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2019/3/1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2019/7/16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137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CFAJ2019020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3000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2019/3/5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2019/10/10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219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CFAJ2019021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2993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2019/3/11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2019/6/24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105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CFAJ2019022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2777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2019/3/14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2019/9/11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181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CFAJ2019023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1269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2019/3/18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2019/7/8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112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CFAJ2019027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2200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2019/3/1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2019/10/30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243 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CFAJKFS2018001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 xml:space="preserve">1150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CFAJKFS2019001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 xml:space="preserve">2000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CFAJKFS2019002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 xml:space="preserve">1300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CFAJKFS2019003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 xml:space="preserve">2000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CFAJKFS2019004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 xml:space="preserve">2000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　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3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87.40%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买入返售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12.54%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固定收益类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0.06%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2019年4月15日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14FB4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380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2020-09-21T00:44:35Z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