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浙江安吉农村商业银行股份有限公司“财赋安吉”理财产品2020年第一季度投资管理报告（20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年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月3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日）</w:t>
      </w:r>
    </w:p>
    <w:p>
      <w:pPr>
        <w:ind w:firstLine="600" w:firstLineChars="200"/>
        <w:rPr>
          <w:rFonts w:hint="eastAsia" w:ascii="宋体" w:hAnsi="宋体"/>
          <w:color w:val="000000"/>
          <w:sz w:val="30"/>
          <w:szCs w:val="30"/>
        </w:rPr>
      </w:pPr>
    </w:p>
    <w:p>
      <w:pPr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浙江安吉农村商</w:t>
      </w: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</w:rPr>
        <w:t>业银行股份有限公司“财赋安吉”理财产品截至20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月3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日，本产品规模为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41443</w:t>
      </w:r>
      <w:r>
        <w:rPr>
          <w:rFonts w:hint="eastAsia" w:ascii="宋体" w:hAnsi="宋体"/>
          <w:color w:val="000000"/>
          <w:sz w:val="28"/>
          <w:szCs w:val="28"/>
        </w:rPr>
        <w:t>万元。</w:t>
      </w:r>
    </w:p>
    <w:p>
      <w:pPr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理财产品管理人：浙江安吉农村商业银行股份有限公司</w:t>
      </w:r>
    </w:p>
    <w:p>
      <w:pPr>
        <w:ind w:firstLine="560" w:firstLineChars="200"/>
        <w:jc w:val="left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28"/>
          <w:szCs w:val="28"/>
        </w:rPr>
        <w:t>理财产品托管人：浙商银行股份有限公司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一、报告期投资者业绩比较基准</w:t>
      </w:r>
    </w:p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根据产品说明书的约定，截至20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月3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日，各期存续理财产品的起始到期日和业绩比较基基准如下：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1100"/>
        <w:gridCol w:w="1621"/>
        <w:gridCol w:w="1621"/>
        <w:gridCol w:w="871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产品名称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募集金额</w:t>
            </w:r>
          </w:p>
        </w:tc>
        <w:tc>
          <w:tcPr>
            <w:tcW w:w="9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成立日</w:t>
            </w:r>
          </w:p>
        </w:tc>
        <w:tc>
          <w:tcPr>
            <w:tcW w:w="9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到期日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天数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CFAJ2019068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2019/10/30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2020/5/8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CFAJ2019071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1999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2019/11/13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2020/5/11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CFAJ2019073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1980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2019/11/26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2020/5/4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CFAJ2019075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2996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2019/12/9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2020/4/28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CFAJ2019077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2999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2019/12/19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2020/4/17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CFAJ2019078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2996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2019/12/26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2020/5/22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CFAJ2019079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1995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2020/1/3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2020/7/10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CFAJ2020001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2020/1/10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2020/4/29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CFAJ2020002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1499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2020/1/17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2020/4/22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CFAJ2020003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1498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2020/1/23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2020/6/24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CFAJ2020004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2020/2/3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2020/5/18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CFAJ2020005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2499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2020/2/10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2020/8/3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175 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CFAJ2020006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1997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2020/2/17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2020/6/23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127 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CFAJ2020007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2498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2020/2/21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2020/9/8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CFAJ2020008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1998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2020/2/26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2020/8/27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183 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CFAJ2020009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2498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2020/3/6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2020/6/18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CFAJ2020010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2497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2020/3/13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174 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CFAJ2020011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2494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2020/3/20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2020/7/17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119 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CFAJ2020012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1993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2020/3/27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2020/8/5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131 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3.62</w:t>
            </w:r>
          </w:p>
        </w:tc>
      </w:tr>
    </w:tbl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相关收益及计算方法，请具体查阅对应的产品说明书。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二、产品投资组合详细情况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（一）投资组合的基本情况</w:t>
      </w:r>
    </w:p>
    <w:tbl>
      <w:tblPr>
        <w:tblStyle w:val="6"/>
        <w:tblW w:w="431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9"/>
        <w:gridCol w:w="35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资产种类</w:t>
            </w:r>
          </w:p>
        </w:tc>
        <w:tc>
          <w:tcPr>
            <w:tcW w:w="2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占比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现金及存款类资产</w:t>
            </w:r>
          </w:p>
        </w:tc>
        <w:tc>
          <w:tcPr>
            <w:tcW w:w="2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0.37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买入返售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类资产</w:t>
            </w:r>
          </w:p>
        </w:tc>
        <w:tc>
          <w:tcPr>
            <w:tcW w:w="2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90.59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债券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类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资产</w:t>
            </w:r>
          </w:p>
        </w:tc>
        <w:tc>
          <w:tcPr>
            <w:tcW w:w="2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9.04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合计</w:t>
            </w:r>
          </w:p>
        </w:tc>
        <w:tc>
          <w:tcPr>
            <w:tcW w:w="2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  <w:t>100.00%</w:t>
            </w:r>
          </w:p>
        </w:tc>
      </w:tr>
    </w:tbl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三、产品整体运作情况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（2）截至本报告日，所有投资资产正常运营，未发现有异常情况或者不利情况。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（3）本产品自成立至本报告日，没有发生涉诉及诉讼等损害投资者利益的情形。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浙江安吉农村商业银行股份有限公司</w:t>
      </w: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A7E4B"/>
    <w:rsid w:val="00000A2E"/>
    <w:rsid w:val="00054388"/>
    <w:rsid w:val="00094702"/>
    <w:rsid w:val="000A633E"/>
    <w:rsid w:val="000B1DFF"/>
    <w:rsid w:val="000B2BD3"/>
    <w:rsid w:val="000B3C9C"/>
    <w:rsid w:val="000C5E0C"/>
    <w:rsid w:val="00113AE8"/>
    <w:rsid w:val="00120E2F"/>
    <w:rsid w:val="0014171E"/>
    <w:rsid w:val="0014503F"/>
    <w:rsid w:val="0014730D"/>
    <w:rsid w:val="00153C80"/>
    <w:rsid w:val="0016060A"/>
    <w:rsid w:val="001722D0"/>
    <w:rsid w:val="001A1AB9"/>
    <w:rsid w:val="001A4B3A"/>
    <w:rsid w:val="001A789A"/>
    <w:rsid w:val="001B1321"/>
    <w:rsid w:val="001C2DE3"/>
    <w:rsid w:val="001C5ECD"/>
    <w:rsid w:val="001D2282"/>
    <w:rsid w:val="001E60BC"/>
    <w:rsid w:val="001F4173"/>
    <w:rsid w:val="001F6E1B"/>
    <w:rsid w:val="00223D3F"/>
    <w:rsid w:val="00230824"/>
    <w:rsid w:val="0026397D"/>
    <w:rsid w:val="00272A44"/>
    <w:rsid w:val="00282E95"/>
    <w:rsid w:val="002842E5"/>
    <w:rsid w:val="00286985"/>
    <w:rsid w:val="00290614"/>
    <w:rsid w:val="00294D8B"/>
    <w:rsid w:val="002A0C80"/>
    <w:rsid w:val="002A1BA7"/>
    <w:rsid w:val="002A5076"/>
    <w:rsid w:val="002C2931"/>
    <w:rsid w:val="002C4201"/>
    <w:rsid w:val="002D03D7"/>
    <w:rsid w:val="002D2486"/>
    <w:rsid w:val="002D25AE"/>
    <w:rsid w:val="002D4D94"/>
    <w:rsid w:val="003029BB"/>
    <w:rsid w:val="003051C4"/>
    <w:rsid w:val="00321A8B"/>
    <w:rsid w:val="00325023"/>
    <w:rsid w:val="00326D0E"/>
    <w:rsid w:val="00327185"/>
    <w:rsid w:val="00333409"/>
    <w:rsid w:val="00342268"/>
    <w:rsid w:val="003426DF"/>
    <w:rsid w:val="0036767A"/>
    <w:rsid w:val="003777B4"/>
    <w:rsid w:val="003B1655"/>
    <w:rsid w:val="003C5C8F"/>
    <w:rsid w:val="003E7C3B"/>
    <w:rsid w:val="003F109C"/>
    <w:rsid w:val="004067BA"/>
    <w:rsid w:val="00423ADC"/>
    <w:rsid w:val="0042795A"/>
    <w:rsid w:val="004340C8"/>
    <w:rsid w:val="0044072E"/>
    <w:rsid w:val="00450280"/>
    <w:rsid w:val="00466959"/>
    <w:rsid w:val="004A7C58"/>
    <w:rsid w:val="004E0B0E"/>
    <w:rsid w:val="004E2FA5"/>
    <w:rsid w:val="00522A6A"/>
    <w:rsid w:val="00523334"/>
    <w:rsid w:val="005351C7"/>
    <w:rsid w:val="00545896"/>
    <w:rsid w:val="00552E14"/>
    <w:rsid w:val="00556FF5"/>
    <w:rsid w:val="005645B8"/>
    <w:rsid w:val="00564D8B"/>
    <w:rsid w:val="00574EA3"/>
    <w:rsid w:val="00575E00"/>
    <w:rsid w:val="005A7E4B"/>
    <w:rsid w:val="005C4DAA"/>
    <w:rsid w:val="005F4A8C"/>
    <w:rsid w:val="00605579"/>
    <w:rsid w:val="0062118C"/>
    <w:rsid w:val="006317AB"/>
    <w:rsid w:val="00641393"/>
    <w:rsid w:val="00643CC3"/>
    <w:rsid w:val="006D02C0"/>
    <w:rsid w:val="006D47C4"/>
    <w:rsid w:val="006E2DEB"/>
    <w:rsid w:val="006E3170"/>
    <w:rsid w:val="006F1874"/>
    <w:rsid w:val="00704026"/>
    <w:rsid w:val="007270A3"/>
    <w:rsid w:val="0073727B"/>
    <w:rsid w:val="00747E15"/>
    <w:rsid w:val="00757AF8"/>
    <w:rsid w:val="00763964"/>
    <w:rsid w:val="00782178"/>
    <w:rsid w:val="00786997"/>
    <w:rsid w:val="007A2F34"/>
    <w:rsid w:val="007F05DC"/>
    <w:rsid w:val="007F0C07"/>
    <w:rsid w:val="00814F7E"/>
    <w:rsid w:val="00821DFE"/>
    <w:rsid w:val="0083417C"/>
    <w:rsid w:val="00834BDB"/>
    <w:rsid w:val="0084305C"/>
    <w:rsid w:val="008539BA"/>
    <w:rsid w:val="00854AF1"/>
    <w:rsid w:val="0085511A"/>
    <w:rsid w:val="0085768F"/>
    <w:rsid w:val="008778BF"/>
    <w:rsid w:val="0089302F"/>
    <w:rsid w:val="008A03D8"/>
    <w:rsid w:val="008B1260"/>
    <w:rsid w:val="008D243D"/>
    <w:rsid w:val="009331AC"/>
    <w:rsid w:val="00933697"/>
    <w:rsid w:val="00933D72"/>
    <w:rsid w:val="00945C91"/>
    <w:rsid w:val="00953026"/>
    <w:rsid w:val="00961315"/>
    <w:rsid w:val="009832E0"/>
    <w:rsid w:val="00996BC9"/>
    <w:rsid w:val="009A0441"/>
    <w:rsid w:val="009B1D4F"/>
    <w:rsid w:val="009E6E1F"/>
    <w:rsid w:val="009F16C9"/>
    <w:rsid w:val="009F3CBB"/>
    <w:rsid w:val="00A20C0F"/>
    <w:rsid w:val="00A21940"/>
    <w:rsid w:val="00A4383C"/>
    <w:rsid w:val="00A477B7"/>
    <w:rsid w:val="00A514E6"/>
    <w:rsid w:val="00A60FAE"/>
    <w:rsid w:val="00A644FB"/>
    <w:rsid w:val="00A66F45"/>
    <w:rsid w:val="00A8613D"/>
    <w:rsid w:val="00AD5064"/>
    <w:rsid w:val="00AD5E04"/>
    <w:rsid w:val="00AE524C"/>
    <w:rsid w:val="00B05213"/>
    <w:rsid w:val="00B0589A"/>
    <w:rsid w:val="00B477AF"/>
    <w:rsid w:val="00B70568"/>
    <w:rsid w:val="00B76358"/>
    <w:rsid w:val="00B83F5A"/>
    <w:rsid w:val="00B97E18"/>
    <w:rsid w:val="00BB7169"/>
    <w:rsid w:val="00BC6C87"/>
    <w:rsid w:val="00BE3616"/>
    <w:rsid w:val="00BF403D"/>
    <w:rsid w:val="00BF7077"/>
    <w:rsid w:val="00C04DCC"/>
    <w:rsid w:val="00C06248"/>
    <w:rsid w:val="00C1351F"/>
    <w:rsid w:val="00C43B24"/>
    <w:rsid w:val="00C46F11"/>
    <w:rsid w:val="00C71FF0"/>
    <w:rsid w:val="00C80EC5"/>
    <w:rsid w:val="00C944E8"/>
    <w:rsid w:val="00CA52FB"/>
    <w:rsid w:val="00CA7FFE"/>
    <w:rsid w:val="00CC0135"/>
    <w:rsid w:val="00CC2405"/>
    <w:rsid w:val="00D137A7"/>
    <w:rsid w:val="00D2766A"/>
    <w:rsid w:val="00D32F0F"/>
    <w:rsid w:val="00D33238"/>
    <w:rsid w:val="00D435C3"/>
    <w:rsid w:val="00D5397F"/>
    <w:rsid w:val="00D53EB1"/>
    <w:rsid w:val="00D65362"/>
    <w:rsid w:val="00D97D45"/>
    <w:rsid w:val="00DB4B6B"/>
    <w:rsid w:val="00DC0BC9"/>
    <w:rsid w:val="00DD5B84"/>
    <w:rsid w:val="00DF0013"/>
    <w:rsid w:val="00DF037C"/>
    <w:rsid w:val="00DF773A"/>
    <w:rsid w:val="00E01990"/>
    <w:rsid w:val="00E15814"/>
    <w:rsid w:val="00E20821"/>
    <w:rsid w:val="00E20B59"/>
    <w:rsid w:val="00E27480"/>
    <w:rsid w:val="00E32A45"/>
    <w:rsid w:val="00E33343"/>
    <w:rsid w:val="00E358EF"/>
    <w:rsid w:val="00E37569"/>
    <w:rsid w:val="00E405C0"/>
    <w:rsid w:val="00E44B0A"/>
    <w:rsid w:val="00E45130"/>
    <w:rsid w:val="00E71CBB"/>
    <w:rsid w:val="00E7656D"/>
    <w:rsid w:val="00E76F46"/>
    <w:rsid w:val="00E95096"/>
    <w:rsid w:val="00E97839"/>
    <w:rsid w:val="00EA2AFA"/>
    <w:rsid w:val="00EB6E95"/>
    <w:rsid w:val="00F03E42"/>
    <w:rsid w:val="00F217C2"/>
    <w:rsid w:val="00F252BD"/>
    <w:rsid w:val="00F53BA8"/>
    <w:rsid w:val="00F57545"/>
    <w:rsid w:val="00F747C7"/>
    <w:rsid w:val="00F7798E"/>
    <w:rsid w:val="00F925A7"/>
    <w:rsid w:val="00FA1934"/>
    <w:rsid w:val="00FA5106"/>
    <w:rsid w:val="00FC2EF4"/>
    <w:rsid w:val="00FC613C"/>
    <w:rsid w:val="00FD1AD3"/>
    <w:rsid w:val="00FE3117"/>
    <w:rsid w:val="00FF23E1"/>
    <w:rsid w:val="34CD4438"/>
    <w:rsid w:val="497B1BC5"/>
    <w:rsid w:val="68DC5156"/>
    <w:rsid w:val="794633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2048</Characters>
  <Lines>17</Lines>
  <Paragraphs>4</Paragraphs>
  <TotalTime>13</TotalTime>
  <ScaleCrop>false</ScaleCrop>
  <LinksUpToDate>false</LinksUpToDate>
  <CharactersWithSpaces>2403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2017-11-09T01:29:00Z</dcterms:created>
  <dc:creator>杨雯玥</dc:creator>
  <cp:lastModifiedBy>Gome</cp:lastModifiedBy>
  <cp:lastPrinted>2019-02-12T00:49:00Z</cp:lastPrinted>
  <dcterms:modified xsi:type="dcterms:W3CDTF">2020-09-21T00:46:02Z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