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</w:t>
      </w: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2019年第一季度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投资管理报告（2019年3月31日）</w:t>
      </w:r>
    </w:p>
    <w:bookmarkEnd w:id="0"/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浙江安吉农村商业银行股份有限公司“财赋安吉”理财产品截至2019年3月31日，本产品规模为</w:t>
      </w:r>
      <w:r>
        <w:rPr>
          <w:rFonts w:ascii="宋体" w:hAnsi="宋体"/>
          <w:color w:val="000000"/>
          <w:sz w:val="30"/>
          <w:szCs w:val="30"/>
        </w:rPr>
        <w:t>62327万</w:t>
      </w:r>
      <w:r>
        <w:rPr>
          <w:rFonts w:hint="eastAsia" w:ascii="宋体" w:hAnsi="宋体"/>
          <w:color w:val="000000"/>
          <w:sz w:val="30"/>
          <w:szCs w:val="30"/>
        </w:rPr>
        <w:t>元。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理财产品管理人：浙江安吉农村商业银行股份有限公司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理财产品托管人：南京银行股份有限公司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根据产品说明书的约定，截至2019年3月31日，各期存续理财产品的起始到期日和业绩比较基基准如下：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787"/>
        <w:gridCol w:w="1599"/>
        <w:gridCol w:w="1464"/>
        <w:gridCol w:w="78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3379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2018/10/10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2019/4/18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FRAJ2018069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2018/10/23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2019/5/23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FRAJ2018072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2829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FRAJ2018073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2019/6/4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FRAJ2018075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2018/11/12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2019/4/25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FRAJ2018077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2018/11/20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2019/5/22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FRAJ2018079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2018/11/28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2019/8/16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1530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2019/6/27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FRAJ2018081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2019/4/3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FRAJ2018082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2018/12/14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FRAJ2018085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2018/12/24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2019/4/3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FRAJ2018086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2018/12/28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2019/6/13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FSXFJZX2019001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2019/1/15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2019/1/11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2019/4/24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773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2019/1/15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2019/1/21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2019/5/10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2019/1/25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2019/7/25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2194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2019/1/29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2019/6/18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FRAJ2019009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2019/2/13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2019/6/21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2019/2/19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2019/8/5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2019/2/25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2019/8/6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2019/9/23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2019/3/13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2019/7/23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2019/3/18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2019/8/28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2019/3/22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2019/7/29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FRAJ2019018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2019/3/27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2019/8/20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≤10%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固定收益类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73FB6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2020-09-21T00:49:31Z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