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C3" w:rsidRDefault="00C74C60">
      <w:pPr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浙江安吉农村商业银行股份有限公司“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富润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安吉”理财产品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2020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年第一季度投资管理报告（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20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20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年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03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月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3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1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日）</w:t>
      </w:r>
    </w:p>
    <w:p w:rsidR="001479C3" w:rsidRDefault="00C74C60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浙江安吉农村商业银行股份有限公司“</w:t>
      </w:r>
      <w:r w:rsidR="006A01E8">
        <w:rPr>
          <w:rFonts w:ascii="宋体" w:hAnsi="宋体" w:hint="eastAsia"/>
          <w:color w:val="000000"/>
          <w:sz w:val="28"/>
          <w:szCs w:val="28"/>
        </w:rPr>
        <w:t>富润</w:t>
      </w:r>
      <w:r>
        <w:rPr>
          <w:rFonts w:ascii="宋体" w:hAnsi="宋体" w:hint="eastAsia"/>
          <w:color w:val="000000"/>
          <w:sz w:val="28"/>
          <w:szCs w:val="28"/>
        </w:rPr>
        <w:t>安吉”理财产品截至</w:t>
      </w:r>
      <w:r>
        <w:rPr>
          <w:rFonts w:ascii="宋体" w:hAnsi="宋体" w:hint="eastAsia"/>
          <w:color w:val="000000"/>
          <w:sz w:val="28"/>
          <w:szCs w:val="28"/>
        </w:rPr>
        <w:t>20</w:t>
      </w:r>
      <w:r>
        <w:rPr>
          <w:rFonts w:ascii="宋体" w:hAnsi="宋体" w:hint="eastAsia"/>
          <w:color w:val="000000"/>
          <w:sz w:val="28"/>
          <w:szCs w:val="28"/>
        </w:rPr>
        <w:t>20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03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日，本产品规模为</w:t>
      </w:r>
      <w:r>
        <w:rPr>
          <w:rFonts w:ascii="宋体" w:hAnsi="宋体" w:hint="eastAsia"/>
          <w:color w:val="000000"/>
          <w:sz w:val="28"/>
          <w:szCs w:val="28"/>
        </w:rPr>
        <w:t>55742.4</w:t>
      </w:r>
      <w:r>
        <w:rPr>
          <w:rFonts w:ascii="宋体" w:hAnsi="宋体" w:hint="eastAsia"/>
          <w:color w:val="000000"/>
          <w:sz w:val="28"/>
          <w:szCs w:val="28"/>
        </w:rPr>
        <w:t>万元。</w:t>
      </w:r>
    </w:p>
    <w:p w:rsidR="001479C3" w:rsidRDefault="00C74C60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理财产品管理人：浙江</w:t>
      </w:r>
      <w:bookmarkStart w:id="0" w:name="_GoBack"/>
      <w:bookmarkEnd w:id="0"/>
      <w:r>
        <w:rPr>
          <w:rFonts w:ascii="宋体" w:hAnsi="宋体" w:hint="eastAsia"/>
          <w:color w:val="000000"/>
          <w:sz w:val="28"/>
          <w:szCs w:val="28"/>
        </w:rPr>
        <w:t>安吉农村商业银行股份有限公司</w:t>
      </w:r>
    </w:p>
    <w:p w:rsidR="001479C3" w:rsidRDefault="00C74C60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理财产品托管人：南京银行股份有限公司</w:t>
      </w:r>
    </w:p>
    <w:p w:rsidR="001479C3" w:rsidRDefault="00C74C60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一、报告期投资者业绩比较基准</w:t>
      </w:r>
    </w:p>
    <w:p w:rsidR="001479C3" w:rsidRDefault="00C74C60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根据产品说明书的约定，截至</w:t>
      </w:r>
      <w:r>
        <w:rPr>
          <w:rFonts w:ascii="宋体" w:hAnsi="宋体" w:hint="eastAsia"/>
          <w:color w:val="000000"/>
          <w:sz w:val="28"/>
          <w:szCs w:val="28"/>
        </w:rPr>
        <w:t>20</w:t>
      </w:r>
      <w:r>
        <w:rPr>
          <w:rFonts w:ascii="宋体" w:hAnsi="宋体" w:hint="eastAsia"/>
          <w:color w:val="000000"/>
          <w:sz w:val="28"/>
          <w:szCs w:val="28"/>
        </w:rPr>
        <w:t>20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03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日，各期存续理财产品的起始到期日和业绩比较基基准如下：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3"/>
        <w:gridCol w:w="949"/>
        <w:gridCol w:w="1541"/>
        <w:gridCol w:w="1459"/>
        <w:gridCol w:w="782"/>
        <w:gridCol w:w="1738"/>
      </w:tblGrid>
      <w:tr w:rsidR="001479C3">
        <w:trPr>
          <w:trHeight w:val="580"/>
          <w:jc w:val="center"/>
        </w:trPr>
        <w:tc>
          <w:tcPr>
            <w:tcW w:w="1204" w:type="pct"/>
            <w:shd w:val="clear" w:color="auto" w:fill="auto"/>
            <w:vAlign w:val="center"/>
          </w:tcPr>
          <w:p w:rsidR="001479C3" w:rsidRDefault="00C74C6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产品代码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1479C3" w:rsidRDefault="00C74C6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金额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1479C3" w:rsidRDefault="00C74C6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成立日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1479C3" w:rsidRDefault="00C74C6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到期日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1479C3" w:rsidRDefault="00C74C6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天数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1479C3" w:rsidRDefault="00C74C6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业绩比较基准</w:t>
            </w:r>
          </w:p>
        </w:tc>
      </w:tr>
      <w:tr w:rsidR="001479C3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FRAJ2019062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1731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1479C3" w:rsidRDefault="00C74C60"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2019/11/7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2020/4/7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152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3.93 </w:t>
            </w:r>
          </w:p>
        </w:tc>
      </w:tr>
      <w:tr w:rsidR="001479C3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FRAJ2019064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1998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1479C3" w:rsidRDefault="00C74C60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2019/11/19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2020/4/13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146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3.93 </w:t>
            </w:r>
          </w:p>
        </w:tc>
      </w:tr>
      <w:tr w:rsidR="001479C3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FRAJ2019066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2610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1479C3" w:rsidRDefault="00C74C60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2019/12/4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2020/6/26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205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3.95 </w:t>
            </w:r>
          </w:p>
        </w:tc>
      </w:tr>
      <w:tr w:rsidR="001479C3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FRAJ2019067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4000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1479C3" w:rsidRDefault="00C74C60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2019/12/10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2020/4/20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132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4.02 </w:t>
            </w:r>
          </w:p>
        </w:tc>
      </w:tr>
      <w:tr w:rsidR="001479C3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FRAJ2019068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3834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1479C3" w:rsidRDefault="00C74C60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2019/12/16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2020/5/26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162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4.05 </w:t>
            </w:r>
          </w:p>
        </w:tc>
      </w:tr>
      <w:tr w:rsidR="001479C3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FRAJ2019069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2565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1479C3" w:rsidRDefault="00C74C60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2019/12/20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2020/5/28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4.05 </w:t>
            </w:r>
          </w:p>
        </w:tc>
      </w:tr>
      <w:tr w:rsidR="001479C3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FRAJ2019071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1558.4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1479C3" w:rsidRDefault="00C74C60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2019/12/31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2020/4/7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98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4.00 </w:t>
            </w:r>
          </w:p>
        </w:tc>
      </w:tr>
      <w:tr w:rsidR="001479C3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FRAJ2019072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2580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2020/1/3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2020/4/28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116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4.02 </w:t>
            </w:r>
          </w:p>
        </w:tc>
      </w:tr>
      <w:tr w:rsidR="001479C3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FRAJ2020001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1203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2020/1/8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2020/6/29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173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4.05 </w:t>
            </w:r>
          </w:p>
        </w:tc>
      </w:tr>
      <w:tr w:rsidR="001479C3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FRAJ2020002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3130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2020/1/15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2020/4/29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4.02 </w:t>
            </w:r>
          </w:p>
        </w:tc>
      </w:tr>
      <w:tr w:rsidR="001479C3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FRAJ2020003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3919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2020/1/21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2020/5/28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128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4.03 </w:t>
            </w:r>
          </w:p>
        </w:tc>
      </w:tr>
      <w:tr w:rsidR="001479C3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FRAJ2020004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2661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2020/2/5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2020/8/6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183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4.06 </w:t>
            </w:r>
          </w:p>
        </w:tc>
      </w:tr>
      <w:tr w:rsidR="001479C3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FRAJ2020005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3062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2020/2/11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2020/6/10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4.05 </w:t>
            </w:r>
          </w:p>
        </w:tc>
      </w:tr>
      <w:tr w:rsidR="001479C3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FRAJ2020006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3998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2020/2/19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2020/7/22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154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4.08 </w:t>
            </w:r>
          </w:p>
        </w:tc>
      </w:tr>
      <w:tr w:rsidR="001479C3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FRAJ2020007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2289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2020/2/28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2020/6/16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109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4.05 </w:t>
            </w:r>
          </w:p>
        </w:tc>
      </w:tr>
      <w:tr w:rsidR="001479C3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FRAJ2020008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1998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2020/3/6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2020/9/10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188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4.08 </w:t>
            </w:r>
          </w:p>
        </w:tc>
      </w:tr>
      <w:tr w:rsidR="001479C3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FRAJ2020009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3997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2020/3/12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2020/8/25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166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4.05 </w:t>
            </w:r>
          </w:p>
        </w:tc>
      </w:tr>
      <w:tr w:rsidR="001479C3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FRAJ2020010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3749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2020/3/19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2020/7/3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106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4.05 </w:t>
            </w:r>
          </w:p>
        </w:tc>
      </w:tr>
      <w:tr w:rsidR="001479C3">
        <w:trPr>
          <w:trHeight w:val="280"/>
          <w:jc w:val="center"/>
        </w:trPr>
        <w:tc>
          <w:tcPr>
            <w:tcW w:w="1204" w:type="pct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FRAJ2020011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3149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2020/3/25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2020/8/24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152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4.05 </w:t>
            </w:r>
          </w:p>
        </w:tc>
      </w:tr>
    </w:tbl>
    <w:p w:rsidR="001479C3" w:rsidRDefault="00C74C60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相关收益及计算方法，请具体查阅对应的产品说明书。</w:t>
      </w:r>
    </w:p>
    <w:p w:rsidR="001479C3" w:rsidRDefault="00C74C60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1479C3" w:rsidRDefault="00C74C60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tbl>
      <w:tblPr>
        <w:tblW w:w="5000" w:type="pct"/>
        <w:jc w:val="center"/>
        <w:tblLook w:val="04A0"/>
      </w:tblPr>
      <w:tblGrid>
        <w:gridCol w:w="4159"/>
        <w:gridCol w:w="4363"/>
      </w:tblGrid>
      <w:tr w:rsidR="001479C3">
        <w:trPr>
          <w:trHeight w:val="280"/>
          <w:jc w:val="center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C3" w:rsidRDefault="00C74C6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lastRenderedPageBreak/>
              <w:t>资产种类</w:t>
            </w:r>
          </w:p>
        </w:tc>
        <w:tc>
          <w:tcPr>
            <w:tcW w:w="2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C3" w:rsidRDefault="00C74C6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占比</w:t>
            </w:r>
          </w:p>
        </w:tc>
      </w:tr>
      <w:tr w:rsidR="001479C3">
        <w:trPr>
          <w:trHeight w:val="280"/>
          <w:jc w:val="center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C3" w:rsidRDefault="00C74C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现金及存款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类资产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4.07%</w:t>
            </w:r>
          </w:p>
        </w:tc>
      </w:tr>
      <w:tr w:rsidR="001479C3">
        <w:trPr>
          <w:trHeight w:val="280"/>
          <w:jc w:val="center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C3" w:rsidRDefault="00C74C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买入返售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类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资产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4.75%</w:t>
            </w:r>
          </w:p>
        </w:tc>
      </w:tr>
      <w:tr w:rsidR="001479C3">
        <w:trPr>
          <w:trHeight w:val="280"/>
          <w:jc w:val="center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C3" w:rsidRDefault="00C74C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债券类资产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9C3" w:rsidRDefault="00C74C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0"/>
              </w:rPr>
              <w:t>91.18%</w:t>
            </w:r>
          </w:p>
        </w:tc>
      </w:tr>
      <w:tr w:rsidR="001479C3">
        <w:trPr>
          <w:trHeight w:val="280"/>
          <w:jc w:val="center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C3" w:rsidRDefault="00C74C6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合计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9C3" w:rsidRDefault="00C74C6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0"/>
              </w:rPr>
              <w:t>100.00%</w:t>
            </w:r>
          </w:p>
        </w:tc>
      </w:tr>
    </w:tbl>
    <w:p w:rsidR="001479C3" w:rsidRDefault="00C74C60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三、产品整体运作情况</w:t>
      </w:r>
    </w:p>
    <w:p w:rsidR="001479C3" w:rsidRDefault="00C74C60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）自本产品成立起至本报告日，产品管理人恪尽职守、勤勉尽责、谨慎管理，忠实履行有关法律、行政法规和相关文件的规定。</w:t>
      </w:r>
    </w:p>
    <w:p w:rsidR="001479C3" w:rsidRDefault="00C74C60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 w:hint="eastAsia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）截至本报告日，所有投资资产正常运营，未发现有异常情况或者不利情况。</w:t>
      </w:r>
    </w:p>
    <w:p w:rsidR="001479C3" w:rsidRDefault="00C74C60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）本产品自成立至本报告日，没有发生涉诉及诉讼等损害投资者利益的情形。</w:t>
      </w:r>
    </w:p>
    <w:p w:rsidR="001479C3" w:rsidRDefault="001479C3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</w:p>
    <w:p w:rsidR="001479C3" w:rsidRDefault="001479C3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</w:p>
    <w:p w:rsidR="001479C3" w:rsidRDefault="00C74C60"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浙江安吉农村商业银行股份有限公司</w:t>
      </w:r>
    </w:p>
    <w:p w:rsidR="001479C3" w:rsidRDefault="00C74C60"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</w:t>
      </w:r>
      <w:r>
        <w:rPr>
          <w:rFonts w:ascii="宋体" w:hAnsi="宋体" w:hint="eastAsia"/>
          <w:color w:val="000000"/>
          <w:sz w:val="28"/>
          <w:szCs w:val="28"/>
        </w:rPr>
        <w:t>20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日</w:t>
      </w:r>
    </w:p>
    <w:sectPr w:rsidR="001479C3" w:rsidSect="00147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C60" w:rsidRDefault="00C74C60" w:rsidP="006A01E8">
      <w:r>
        <w:separator/>
      </w:r>
    </w:p>
  </w:endnote>
  <w:endnote w:type="continuationSeparator" w:id="1">
    <w:p w:rsidR="00C74C60" w:rsidRDefault="00C74C60" w:rsidP="006A0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C60" w:rsidRDefault="00C74C60" w:rsidP="006A01E8">
      <w:r>
        <w:separator/>
      </w:r>
    </w:p>
  </w:footnote>
  <w:footnote w:type="continuationSeparator" w:id="1">
    <w:p w:rsidR="00C74C60" w:rsidRDefault="00C74C60" w:rsidP="006A01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A7E4B"/>
    <w:rsid w:val="00000A2E"/>
    <w:rsid w:val="00054388"/>
    <w:rsid w:val="00094702"/>
    <w:rsid w:val="000A633E"/>
    <w:rsid w:val="000B1DFF"/>
    <w:rsid w:val="000B2BD3"/>
    <w:rsid w:val="000B3C9C"/>
    <w:rsid w:val="000C5E0C"/>
    <w:rsid w:val="00113AE8"/>
    <w:rsid w:val="00120E2F"/>
    <w:rsid w:val="0014171E"/>
    <w:rsid w:val="0014503F"/>
    <w:rsid w:val="0014730D"/>
    <w:rsid w:val="001479C3"/>
    <w:rsid w:val="00153C80"/>
    <w:rsid w:val="0016060A"/>
    <w:rsid w:val="001722D0"/>
    <w:rsid w:val="001A1AB9"/>
    <w:rsid w:val="001A4B3A"/>
    <w:rsid w:val="001A789A"/>
    <w:rsid w:val="001B1321"/>
    <w:rsid w:val="001C2DE3"/>
    <w:rsid w:val="001C5ECD"/>
    <w:rsid w:val="001D2282"/>
    <w:rsid w:val="001E60BC"/>
    <w:rsid w:val="001F4173"/>
    <w:rsid w:val="001F6E1B"/>
    <w:rsid w:val="00223D3F"/>
    <w:rsid w:val="00230824"/>
    <w:rsid w:val="0026397D"/>
    <w:rsid w:val="00272A44"/>
    <w:rsid w:val="00282E95"/>
    <w:rsid w:val="002842E5"/>
    <w:rsid w:val="00286985"/>
    <w:rsid w:val="00290614"/>
    <w:rsid w:val="00294D8B"/>
    <w:rsid w:val="002A0C80"/>
    <w:rsid w:val="002A1BA7"/>
    <w:rsid w:val="002A5076"/>
    <w:rsid w:val="002C2931"/>
    <w:rsid w:val="002C4201"/>
    <w:rsid w:val="002D03D7"/>
    <w:rsid w:val="002D2486"/>
    <w:rsid w:val="002D25AE"/>
    <w:rsid w:val="002D4D94"/>
    <w:rsid w:val="002E1FF5"/>
    <w:rsid w:val="003029BB"/>
    <w:rsid w:val="003051C4"/>
    <w:rsid w:val="00321A8B"/>
    <w:rsid w:val="00325023"/>
    <w:rsid w:val="00326D0E"/>
    <w:rsid w:val="00327185"/>
    <w:rsid w:val="00333409"/>
    <w:rsid w:val="00342268"/>
    <w:rsid w:val="003426DF"/>
    <w:rsid w:val="0036767A"/>
    <w:rsid w:val="003777B4"/>
    <w:rsid w:val="003B1655"/>
    <w:rsid w:val="003C5C8F"/>
    <w:rsid w:val="003E7C3B"/>
    <w:rsid w:val="003F109C"/>
    <w:rsid w:val="004067BA"/>
    <w:rsid w:val="00423ADC"/>
    <w:rsid w:val="0042795A"/>
    <w:rsid w:val="004340C8"/>
    <w:rsid w:val="0044072E"/>
    <w:rsid w:val="00450280"/>
    <w:rsid w:val="00466959"/>
    <w:rsid w:val="004A7C58"/>
    <w:rsid w:val="004E0B0E"/>
    <w:rsid w:val="004E2FA5"/>
    <w:rsid w:val="00522A6A"/>
    <w:rsid w:val="00523334"/>
    <w:rsid w:val="005351C7"/>
    <w:rsid w:val="00545896"/>
    <w:rsid w:val="00552E14"/>
    <w:rsid w:val="00556FF5"/>
    <w:rsid w:val="005645B8"/>
    <w:rsid w:val="00564D8B"/>
    <w:rsid w:val="00574EA3"/>
    <w:rsid w:val="00575E00"/>
    <w:rsid w:val="005A7E4B"/>
    <w:rsid w:val="005C4DAA"/>
    <w:rsid w:val="005F4A8C"/>
    <w:rsid w:val="00605579"/>
    <w:rsid w:val="0062118C"/>
    <w:rsid w:val="006317AB"/>
    <w:rsid w:val="00641393"/>
    <w:rsid w:val="00643CC3"/>
    <w:rsid w:val="006A01E8"/>
    <w:rsid w:val="006D02C0"/>
    <w:rsid w:val="006D47C4"/>
    <w:rsid w:val="006E2DEB"/>
    <w:rsid w:val="006E3170"/>
    <w:rsid w:val="006F1874"/>
    <w:rsid w:val="00704026"/>
    <w:rsid w:val="007270A3"/>
    <w:rsid w:val="00747E15"/>
    <w:rsid w:val="00757AF8"/>
    <w:rsid w:val="00763964"/>
    <w:rsid w:val="00782178"/>
    <w:rsid w:val="00786997"/>
    <w:rsid w:val="007A2F34"/>
    <w:rsid w:val="007F05DC"/>
    <w:rsid w:val="007F0C07"/>
    <w:rsid w:val="00814F7E"/>
    <w:rsid w:val="00821DFE"/>
    <w:rsid w:val="0083417C"/>
    <w:rsid w:val="00834BDB"/>
    <w:rsid w:val="0084305C"/>
    <w:rsid w:val="008539BA"/>
    <w:rsid w:val="00854AF1"/>
    <w:rsid w:val="0085511A"/>
    <w:rsid w:val="0085768F"/>
    <w:rsid w:val="008778BF"/>
    <w:rsid w:val="0089302F"/>
    <w:rsid w:val="008A03D8"/>
    <w:rsid w:val="008B1260"/>
    <w:rsid w:val="008D243D"/>
    <w:rsid w:val="009331AC"/>
    <w:rsid w:val="00933697"/>
    <w:rsid w:val="00933D72"/>
    <w:rsid w:val="00945C91"/>
    <w:rsid w:val="00953026"/>
    <w:rsid w:val="00961315"/>
    <w:rsid w:val="009832E0"/>
    <w:rsid w:val="00996BC9"/>
    <w:rsid w:val="009A0441"/>
    <w:rsid w:val="009B1D4F"/>
    <w:rsid w:val="009E6E1F"/>
    <w:rsid w:val="009F16C9"/>
    <w:rsid w:val="009F3CBB"/>
    <w:rsid w:val="00A20C0F"/>
    <w:rsid w:val="00A21940"/>
    <w:rsid w:val="00A4383C"/>
    <w:rsid w:val="00A477B7"/>
    <w:rsid w:val="00A514E6"/>
    <w:rsid w:val="00A60FAE"/>
    <w:rsid w:val="00A644FB"/>
    <w:rsid w:val="00A66F45"/>
    <w:rsid w:val="00A8613D"/>
    <w:rsid w:val="00AD5064"/>
    <w:rsid w:val="00AD5E04"/>
    <w:rsid w:val="00AE524C"/>
    <w:rsid w:val="00B05213"/>
    <w:rsid w:val="00B0589A"/>
    <w:rsid w:val="00B477AF"/>
    <w:rsid w:val="00B70568"/>
    <w:rsid w:val="00B76358"/>
    <w:rsid w:val="00B83F5A"/>
    <w:rsid w:val="00B97E18"/>
    <w:rsid w:val="00BB7169"/>
    <w:rsid w:val="00BC6C87"/>
    <w:rsid w:val="00BE3616"/>
    <w:rsid w:val="00BF403D"/>
    <w:rsid w:val="00BF7077"/>
    <w:rsid w:val="00C04DCC"/>
    <w:rsid w:val="00C06248"/>
    <w:rsid w:val="00C1351F"/>
    <w:rsid w:val="00C43B24"/>
    <w:rsid w:val="00C46F11"/>
    <w:rsid w:val="00C71FF0"/>
    <w:rsid w:val="00C74C60"/>
    <w:rsid w:val="00C80EC5"/>
    <w:rsid w:val="00C944E8"/>
    <w:rsid w:val="00CA52FB"/>
    <w:rsid w:val="00CA7FFE"/>
    <w:rsid w:val="00CC0135"/>
    <w:rsid w:val="00CC2405"/>
    <w:rsid w:val="00D137A7"/>
    <w:rsid w:val="00D2766A"/>
    <w:rsid w:val="00D32F0F"/>
    <w:rsid w:val="00D33238"/>
    <w:rsid w:val="00D435C3"/>
    <w:rsid w:val="00D5397F"/>
    <w:rsid w:val="00D53EB1"/>
    <w:rsid w:val="00D65362"/>
    <w:rsid w:val="00D97D45"/>
    <w:rsid w:val="00DB4B6B"/>
    <w:rsid w:val="00DC0BC9"/>
    <w:rsid w:val="00DD5B84"/>
    <w:rsid w:val="00DF0013"/>
    <w:rsid w:val="00DF037C"/>
    <w:rsid w:val="00DF773A"/>
    <w:rsid w:val="00E01990"/>
    <w:rsid w:val="00E15814"/>
    <w:rsid w:val="00E20821"/>
    <w:rsid w:val="00E20B59"/>
    <w:rsid w:val="00E27480"/>
    <w:rsid w:val="00E32A45"/>
    <w:rsid w:val="00E33343"/>
    <w:rsid w:val="00E37569"/>
    <w:rsid w:val="00E405C0"/>
    <w:rsid w:val="00E44B0A"/>
    <w:rsid w:val="00E45130"/>
    <w:rsid w:val="00E71CBB"/>
    <w:rsid w:val="00E7656D"/>
    <w:rsid w:val="00E76F46"/>
    <w:rsid w:val="00E95096"/>
    <w:rsid w:val="00E97839"/>
    <w:rsid w:val="00EA2AFA"/>
    <w:rsid w:val="00EB6E95"/>
    <w:rsid w:val="00F03E42"/>
    <w:rsid w:val="00F217C2"/>
    <w:rsid w:val="00F252BD"/>
    <w:rsid w:val="00F53BA8"/>
    <w:rsid w:val="00F57545"/>
    <w:rsid w:val="00F64FBD"/>
    <w:rsid w:val="00F747C7"/>
    <w:rsid w:val="00F7798E"/>
    <w:rsid w:val="00F925A7"/>
    <w:rsid w:val="00FA1934"/>
    <w:rsid w:val="00FA5106"/>
    <w:rsid w:val="00FC2EF4"/>
    <w:rsid w:val="00FC613C"/>
    <w:rsid w:val="00FD1AD3"/>
    <w:rsid w:val="00FE3117"/>
    <w:rsid w:val="00FF23E1"/>
    <w:rsid w:val="3DC330C5"/>
    <w:rsid w:val="400D15CD"/>
    <w:rsid w:val="51621F9B"/>
    <w:rsid w:val="58C01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C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479C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479C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479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147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1479C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479C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479C3"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1479C3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郭文卓</cp:lastModifiedBy>
  <cp:revision>129</cp:revision>
  <cp:lastPrinted>2019-02-12T00:49:00Z</cp:lastPrinted>
  <dcterms:created xsi:type="dcterms:W3CDTF">2017-11-09T01:29:00Z</dcterms:created>
  <dcterms:modified xsi:type="dcterms:W3CDTF">2020-09-21T02:22:00Z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