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浙江安吉农村商业银行股份有限公司“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丰收喜悦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”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净值型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理财产品年度投资管理报告（20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月3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日）</w:t>
      </w:r>
    </w:p>
    <w:p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>
      <w:pPr>
        <w:ind w:firstLine="560" w:firstLineChars="200"/>
        <w:jc w:val="left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浙江安吉农村商业银行股份有限公司“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丰收喜悦</w:t>
      </w:r>
      <w:r>
        <w:rPr>
          <w:rFonts w:hint="eastAsia" w:ascii="宋体" w:hAnsi="宋体"/>
          <w:color w:val="000000"/>
          <w:sz w:val="28"/>
          <w:szCs w:val="28"/>
        </w:rPr>
        <w:t>”理财产品截至20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color w:val="000000"/>
          <w:sz w:val="28"/>
          <w:szCs w:val="28"/>
        </w:rPr>
        <w:t>日，产品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募集余额</w:t>
      </w:r>
      <w:r>
        <w:rPr>
          <w:rFonts w:hint="eastAsia" w:ascii="宋体" w:hAnsi="宋体"/>
          <w:color w:val="000000"/>
          <w:sz w:val="28"/>
          <w:szCs w:val="28"/>
        </w:rPr>
        <w:t>为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1806.42</w:t>
      </w:r>
      <w:r>
        <w:rPr>
          <w:rFonts w:hint="eastAsia" w:ascii="宋体" w:hAnsi="宋体"/>
          <w:color w:val="000000"/>
          <w:sz w:val="28"/>
          <w:szCs w:val="28"/>
        </w:rPr>
        <w:t>万元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产品资产净值余额为1809.39万元。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理财产品管理人：浙江安吉农村商业银行股份有限公司</w:t>
      </w:r>
    </w:p>
    <w:p>
      <w:pPr>
        <w:ind w:firstLine="560" w:firstLineChars="20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28"/>
          <w:szCs w:val="28"/>
        </w:rPr>
        <w:t>理财产品托管人：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招商</w:t>
      </w:r>
      <w:r>
        <w:rPr>
          <w:rFonts w:hint="eastAsia" w:ascii="宋体" w:hAnsi="宋体"/>
          <w:color w:val="000000"/>
          <w:sz w:val="28"/>
          <w:szCs w:val="28"/>
        </w:rPr>
        <w:t>银行股份有限公司</w:t>
      </w:r>
    </w:p>
    <w:p>
      <w:pPr>
        <w:spacing w:line="480" w:lineRule="exact"/>
        <w:ind w:firstLine="562" w:firstLineChars="200"/>
        <w:outlineLvl w:val="0"/>
        <w:rPr>
          <w:rFonts w:hint="default" w:ascii="宋体" w:hAnsi="宋体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一、报告期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产品存续情况及净值情况</w:t>
      </w:r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根据产品说明书的约定，截至20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color w:val="000000"/>
          <w:sz w:val="28"/>
          <w:szCs w:val="28"/>
        </w:rPr>
        <w:t>日，各期存续理财产品的起始到期日和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产品净值</w:t>
      </w:r>
      <w:r>
        <w:rPr>
          <w:rFonts w:hint="eastAsia" w:ascii="宋体" w:hAnsi="宋体"/>
          <w:color w:val="000000"/>
          <w:sz w:val="28"/>
          <w:szCs w:val="28"/>
        </w:rPr>
        <w:t>如下：</w:t>
      </w:r>
    </w:p>
    <w:tbl>
      <w:tblPr>
        <w:tblStyle w:val="6"/>
        <w:tblW w:w="44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099"/>
        <w:gridCol w:w="1621"/>
        <w:gridCol w:w="162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产品名称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募集金额</w:t>
            </w:r>
          </w:p>
        </w:tc>
        <w:tc>
          <w:tcPr>
            <w:tcW w:w="10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成立日</w:t>
            </w:r>
          </w:p>
        </w:tc>
        <w:tc>
          <w:tcPr>
            <w:tcW w:w="10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到期日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val="en-US" w:eastAsia="zh-CN"/>
              </w:rPr>
              <w:t>下一开放日</w:t>
            </w: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eastAsia="zh-CN"/>
              </w:rPr>
              <w:t>）</w:t>
            </w:r>
          </w:p>
        </w:tc>
        <w:tc>
          <w:tcPr>
            <w:tcW w:w="7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val="en-US" w:eastAsia="zh-CN"/>
              </w:rPr>
              <w:t>份额净值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JZX201900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1806.42</w:t>
            </w:r>
          </w:p>
        </w:tc>
        <w:tc>
          <w:tcPr>
            <w:tcW w:w="10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每周一至周三</w:t>
            </w:r>
          </w:p>
        </w:tc>
        <w:tc>
          <w:tcPr>
            <w:tcW w:w="7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</w:tr>
    </w:tbl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相关收益及计算方法，请具体查阅对应的产品说明书。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二、产品投资组合详细情况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（一）投资组合的基本情况</w:t>
      </w:r>
    </w:p>
    <w:tbl>
      <w:tblPr>
        <w:tblStyle w:val="6"/>
        <w:tblW w:w="431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7"/>
        <w:gridCol w:w="35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2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现金及存款类资产</w:t>
            </w:r>
          </w:p>
        </w:tc>
        <w:tc>
          <w:tcPr>
            <w:tcW w:w="3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6.51%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同业存单资产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82.28%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债券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资产</w:t>
            </w:r>
          </w:p>
        </w:tc>
        <w:tc>
          <w:tcPr>
            <w:tcW w:w="3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11.21%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2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  <w:t>100.00%</w:t>
            </w:r>
          </w:p>
        </w:tc>
      </w:tr>
    </w:tbl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三、产品整体运作情况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（2）截至本报告日，所有投资资产正常运营，未发现有异常情况或者不利情况。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（3）本产品自成立至本报告日，没有发生涉诉及诉讼等损害投资者利益的情形。</w:t>
      </w:r>
      <w:bookmarkStart w:id="0" w:name="_GoBack"/>
      <w:bookmarkEnd w:id="0"/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3727B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58EF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53BA8"/>
    <w:rsid w:val="00F57545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054A1AAA"/>
    <w:rsid w:val="0FAB1481"/>
    <w:rsid w:val="3D3A549C"/>
    <w:rsid w:val="497B1BC5"/>
    <w:rsid w:val="53E75E7E"/>
    <w:rsid w:val="57747B53"/>
    <w:rsid w:val="79463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2048</Characters>
  <Lines>17</Lines>
  <Paragraphs>4</Paragraphs>
  <TotalTime>0</TotalTime>
  <ScaleCrop>false</ScaleCrop>
  <LinksUpToDate>false</LinksUpToDate>
  <CharactersWithSpaces>2403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2017-11-09T01:29:00Z</dcterms:created>
  <dc:creator>杨雯玥</dc:creator>
  <cp:lastModifiedBy>Gome</cp:lastModifiedBy>
  <cp:lastPrinted>2019-02-12T00:49:00Z</cp:lastPrinted>
  <dcterms:modified xsi:type="dcterms:W3CDTF">2020-09-21T02:39:51Z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