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/>
          <w:b/>
          <w:color w:val="000000"/>
          <w:sz w:val="32"/>
          <w:szCs w:val="32"/>
        </w:rPr>
      </w:pP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浙江安吉农村商业银行股份有限公司“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富润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安吉”理财产品2020年第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三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季度投资管理报告（20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20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年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9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月3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  <w:lang w:val="en-US" w:eastAsia="zh-CN"/>
        </w:rPr>
        <w:t>0</w:t>
      </w:r>
      <w:r>
        <w:rPr>
          <w:rFonts w:hint="eastAsia" w:asciiTheme="majorEastAsia" w:hAnsiTheme="majorEastAsia" w:eastAsiaTheme="majorEastAsia"/>
          <w:b/>
          <w:color w:val="000000"/>
          <w:sz w:val="32"/>
          <w:szCs w:val="32"/>
        </w:rPr>
        <w:t>日）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浙江安吉农村商业银行股份有限公司“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富润</w:t>
      </w:r>
      <w:r>
        <w:rPr>
          <w:rFonts w:hint="eastAsia" w:ascii="宋体" w:hAnsi="宋体"/>
          <w:color w:val="000000"/>
          <w:sz w:val="28"/>
          <w:szCs w:val="28"/>
        </w:rPr>
        <w:t>安吉”理财产品截至20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日，本产品规模为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44132</w:t>
      </w:r>
      <w:r>
        <w:rPr>
          <w:rFonts w:hint="eastAsia" w:ascii="宋体" w:hAnsi="宋体"/>
          <w:color w:val="000000"/>
          <w:sz w:val="28"/>
          <w:szCs w:val="28"/>
        </w:rPr>
        <w:t>万元。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理财产品管理人：浙江安吉农村商业银行股份有限公司</w:t>
      </w:r>
    </w:p>
    <w:p>
      <w:pPr>
        <w:ind w:firstLine="560" w:firstLineChars="200"/>
        <w:jc w:val="left"/>
        <w:rPr>
          <w:rFonts w:hint="eastAsia"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理财产品托管人：南京银行股份有限公司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一、报告期投资者业绩比较基准</w:t>
      </w:r>
    </w:p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根据产品说明书的约定，截至20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9</w:t>
      </w:r>
      <w:r>
        <w:rPr>
          <w:rFonts w:hint="eastAsia" w:ascii="宋体" w:hAnsi="宋体"/>
          <w:color w:val="000000"/>
          <w:sz w:val="28"/>
          <w:szCs w:val="28"/>
        </w:rPr>
        <w:t>月3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0</w:t>
      </w:r>
      <w:r>
        <w:rPr>
          <w:rFonts w:hint="eastAsia" w:ascii="宋体" w:hAnsi="宋体"/>
          <w:color w:val="000000"/>
          <w:sz w:val="28"/>
          <w:szCs w:val="28"/>
        </w:rPr>
        <w:t>日，各期存续理财产品的起始到期日和业绩比较基基准如下：</w:t>
      </w:r>
    </w:p>
    <w:tbl>
      <w:tblPr>
        <w:tblStyle w:val="7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1462"/>
        <w:gridCol w:w="1413"/>
        <w:gridCol w:w="1458"/>
        <w:gridCol w:w="783"/>
        <w:gridCol w:w="17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66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产品代码</w:t>
            </w:r>
          </w:p>
        </w:tc>
        <w:tc>
          <w:tcPr>
            <w:tcW w:w="1462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金额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val="en-US" w:eastAsia="zh-CN"/>
              </w:rPr>
              <w:t>万元</w:t>
            </w: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141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成立日</w:t>
            </w:r>
          </w:p>
        </w:tc>
        <w:tc>
          <w:tcPr>
            <w:tcW w:w="145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到期日</w:t>
            </w:r>
          </w:p>
        </w:tc>
        <w:tc>
          <w:tcPr>
            <w:tcW w:w="783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>天数</w:t>
            </w:r>
          </w:p>
        </w:tc>
        <w:tc>
          <w:tcPr>
            <w:tcW w:w="1738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4"/>
                <w:szCs w:val="24"/>
              </w:rPr>
              <w:t xml:space="preserve"> 业绩比较基准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FRAJ2020016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3346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2020/4/29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2020/10/22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176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3.95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FRAJ2020017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2431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2020/5/6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2020/10/12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159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3.60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FRAJ2020020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2020/10/12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131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3.53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FRAJ2020021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2995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2020/6/10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2020/11/9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3.55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FRAJ2020023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2020/6/29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2020/10/13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3.52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3394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13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3401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21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92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2999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2998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106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113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30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26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27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93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31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1996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16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110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32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2497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8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33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2000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15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28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104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34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1999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22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7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66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FRAJ20200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35</w:t>
            </w:r>
          </w:p>
        </w:tc>
        <w:tc>
          <w:tcPr>
            <w:tcW w:w="1462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1488</w:t>
            </w:r>
          </w:p>
        </w:tc>
        <w:tc>
          <w:tcPr>
            <w:tcW w:w="141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2020/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29</w:t>
            </w:r>
          </w:p>
        </w:tc>
        <w:tc>
          <w:tcPr>
            <w:tcW w:w="1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/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14</w:t>
            </w:r>
          </w:p>
        </w:tc>
        <w:tc>
          <w:tcPr>
            <w:tcW w:w="78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107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3.58</w:t>
            </w:r>
          </w:p>
        </w:tc>
      </w:tr>
    </w:tbl>
    <w:p>
      <w:pPr>
        <w:ind w:firstLine="560" w:firstLineChars="200"/>
        <w:jc w:val="lef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相关收益及计算方法，请具体查阅对应的产品说明书。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二、产品投资组合详细情况</w:t>
      </w:r>
    </w:p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（一）投资组合的基本情况</w:t>
      </w:r>
    </w:p>
    <w:tbl>
      <w:tblPr>
        <w:tblStyle w:val="7"/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59"/>
        <w:gridCol w:w="436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1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资产种类</w:t>
            </w:r>
          </w:p>
        </w:tc>
        <w:tc>
          <w:tcPr>
            <w:tcW w:w="436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占比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现金及存款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类资产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8.03%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买入返售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</w:rPr>
              <w:t>类</w:t>
            </w: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5.62%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债券类资产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0"/>
                <w:lang w:val="en-US" w:eastAsia="zh-CN"/>
              </w:rPr>
              <w:t>86.35%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41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合计</w:t>
            </w:r>
          </w:p>
        </w:tc>
        <w:tc>
          <w:tcPr>
            <w:tcW w:w="436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8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8"/>
                <w:szCs w:val="20"/>
              </w:rPr>
              <w:t>100.00%</w:t>
            </w:r>
            <w:bookmarkStart w:id="0" w:name="_GoBack"/>
            <w:bookmarkEnd w:id="0"/>
          </w:p>
        </w:tc>
      </w:tr>
    </w:tbl>
    <w:p>
      <w:pPr>
        <w:spacing w:line="480" w:lineRule="exact"/>
        <w:ind w:firstLine="562" w:firstLineChars="200"/>
        <w:outlineLvl w:val="0"/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三、产品整体运作情况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（1）自本产品成立起至本报告日，产品管理人恪尽职守、勤勉尽责、谨慎管理，忠实履行有关法律、行政法规和相关文件的规定。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（2）截至本报告日，所有投资资产正常运营，未发现有异常情况或者不利情况。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（3）本产品自成立至本报告日，没有发生涉诉及诉讼等损害投资者利益的情形。</w:t>
      </w: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spacing w:line="480" w:lineRule="exact"/>
        <w:ind w:firstLine="420" w:firstLineChars="150"/>
        <w:rPr>
          <w:rFonts w:ascii="宋体" w:hAnsi="宋体"/>
          <w:color w:val="000000"/>
          <w:sz w:val="28"/>
          <w:szCs w:val="28"/>
        </w:rPr>
      </w:pP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浙江安吉农村商业银行股份有限公司</w:t>
      </w:r>
    </w:p>
    <w:p>
      <w:pPr>
        <w:jc w:val="right"/>
        <w:rPr>
          <w:rFonts w:ascii="宋体" w:hAnsi="宋体"/>
          <w:color w:val="000000"/>
          <w:sz w:val="28"/>
          <w:szCs w:val="28"/>
        </w:rPr>
      </w:pPr>
      <w:r>
        <w:rPr>
          <w:rFonts w:hint="eastAsia" w:ascii="宋体" w:hAnsi="宋体"/>
          <w:color w:val="000000"/>
          <w:sz w:val="28"/>
          <w:szCs w:val="28"/>
        </w:rPr>
        <w:t>20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20</w:t>
      </w:r>
      <w:r>
        <w:rPr>
          <w:rFonts w:hint="eastAsia" w:ascii="宋体" w:hAnsi="宋体"/>
          <w:color w:val="000000"/>
          <w:sz w:val="28"/>
          <w:szCs w:val="28"/>
        </w:rPr>
        <w:t>年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10</w:t>
      </w:r>
      <w:r>
        <w:rPr>
          <w:rFonts w:hint="eastAsia" w:ascii="宋体" w:hAnsi="宋体"/>
          <w:color w:val="000000"/>
          <w:sz w:val="28"/>
          <w:szCs w:val="28"/>
        </w:rPr>
        <w:t>月</w:t>
      </w:r>
      <w:r>
        <w:rPr>
          <w:rFonts w:hint="eastAsia" w:ascii="宋体" w:hAnsi="宋体"/>
          <w:color w:val="000000"/>
          <w:sz w:val="28"/>
          <w:szCs w:val="28"/>
          <w:lang w:val="en-US" w:eastAsia="zh-CN"/>
        </w:rPr>
        <w:t>12</w:t>
      </w:r>
      <w:r>
        <w:rPr>
          <w:rFonts w:hint="eastAsia" w:ascii="宋体" w:hAnsi="宋体"/>
          <w:color w:val="000000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5A7E4B"/>
    <w:rsid w:val="00000A2E"/>
    <w:rsid w:val="00054388"/>
    <w:rsid w:val="00094702"/>
    <w:rsid w:val="000A633E"/>
    <w:rsid w:val="000B1DFF"/>
    <w:rsid w:val="000B2BD3"/>
    <w:rsid w:val="000B3C9C"/>
    <w:rsid w:val="000C5E0C"/>
    <w:rsid w:val="00113AE8"/>
    <w:rsid w:val="00120E2F"/>
    <w:rsid w:val="0014171E"/>
    <w:rsid w:val="0014503F"/>
    <w:rsid w:val="0014730D"/>
    <w:rsid w:val="00153C80"/>
    <w:rsid w:val="0016060A"/>
    <w:rsid w:val="001722D0"/>
    <w:rsid w:val="001A1AB9"/>
    <w:rsid w:val="001A4B3A"/>
    <w:rsid w:val="001A789A"/>
    <w:rsid w:val="001B1321"/>
    <w:rsid w:val="001C2DE3"/>
    <w:rsid w:val="001C5ECD"/>
    <w:rsid w:val="001D2282"/>
    <w:rsid w:val="001E60BC"/>
    <w:rsid w:val="001F4173"/>
    <w:rsid w:val="001F6E1B"/>
    <w:rsid w:val="00223D3F"/>
    <w:rsid w:val="00230824"/>
    <w:rsid w:val="0026397D"/>
    <w:rsid w:val="00272A44"/>
    <w:rsid w:val="00282E95"/>
    <w:rsid w:val="002842E5"/>
    <w:rsid w:val="00286985"/>
    <w:rsid w:val="00290614"/>
    <w:rsid w:val="00294D8B"/>
    <w:rsid w:val="002A0C80"/>
    <w:rsid w:val="002A1BA7"/>
    <w:rsid w:val="002A5076"/>
    <w:rsid w:val="002C2931"/>
    <w:rsid w:val="002C4201"/>
    <w:rsid w:val="002D03D7"/>
    <w:rsid w:val="002D2486"/>
    <w:rsid w:val="002D25AE"/>
    <w:rsid w:val="002D4D94"/>
    <w:rsid w:val="002E1FF5"/>
    <w:rsid w:val="003029BB"/>
    <w:rsid w:val="003051C4"/>
    <w:rsid w:val="00321A8B"/>
    <w:rsid w:val="00325023"/>
    <w:rsid w:val="00326D0E"/>
    <w:rsid w:val="00327185"/>
    <w:rsid w:val="00333409"/>
    <w:rsid w:val="00342268"/>
    <w:rsid w:val="003426DF"/>
    <w:rsid w:val="0036767A"/>
    <w:rsid w:val="003777B4"/>
    <w:rsid w:val="003B1655"/>
    <w:rsid w:val="003C5C8F"/>
    <w:rsid w:val="003E7C3B"/>
    <w:rsid w:val="003F109C"/>
    <w:rsid w:val="004067BA"/>
    <w:rsid w:val="00423ADC"/>
    <w:rsid w:val="0042795A"/>
    <w:rsid w:val="004340C8"/>
    <w:rsid w:val="0044072E"/>
    <w:rsid w:val="00450280"/>
    <w:rsid w:val="00466959"/>
    <w:rsid w:val="004A7C58"/>
    <w:rsid w:val="004E0B0E"/>
    <w:rsid w:val="004E2FA5"/>
    <w:rsid w:val="00522A6A"/>
    <w:rsid w:val="00523334"/>
    <w:rsid w:val="005351C7"/>
    <w:rsid w:val="00545896"/>
    <w:rsid w:val="00552E14"/>
    <w:rsid w:val="00556FF5"/>
    <w:rsid w:val="005645B8"/>
    <w:rsid w:val="00564D8B"/>
    <w:rsid w:val="00574EA3"/>
    <w:rsid w:val="00575E00"/>
    <w:rsid w:val="005A7E4B"/>
    <w:rsid w:val="005C4DAA"/>
    <w:rsid w:val="005F4A8C"/>
    <w:rsid w:val="00605579"/>
    <w:rsid w:val="0062118C"/>
    <w:rsid w:val="006317AB"/>
    <w:rsid w:val="00641393"/>
    <w:rsid w:val="00643CC3"/>
    <w:rsid w:val="006D02C0"/>
    <w:rsid w:val="006D47C4"/>
    <w:rsid w:val="006E2DEB"/>
    <w:rsid w:val="006E3170"/>
    <w:rsid w:val="006F1874"/>
    <w:rsid w:val="00704026"/>
    <w:rsid w:val="007270A3"/>
    <w:rsid w:val="00747E15"/>
    <w:rsid w:val="00757AF8"/>
    <w:rsid w:val="00763964"/>
    <w:rsid w:val="00782178"/>
    <w:rsid w:val="00786997"/>
    <w:rsid w:val="007A2F34"/>
    <w:rsid w:val="007F05DC"/>
    <w:rsid w:val="007F0C07"/>
    <w:rsid w:val="00814F7E"/>
    <w:rsid w:val="00821DFE"/>
    <w:rsid w:val="0083417C"/>
    <w:rsid w:val="00834BDB"/>
    <w:rsid w:val="0084305C"/>
    <w:rsid w:val="008539BA"/>
    <w:rsid w:val="00854AF1"/>
    <w:rsid w:val="0085511A"/>
    <w:rsid w:val="0085768F"/>
    <w:rsid w:val="008778BF"/>
    <w:rsid w:val="0089302F"/>
    <w:rsid w:val="008A03D8"/>
    <w:rsid w:val="008B1260"/>
    <w:rsid w:val="008D243D"/>
    <w:rsid w:val="009331AC"/>
    <w:rsid w:val="00933697"/>
    <w:rsid w:val="00933D72"/>
    <w:rsid w:val="00945C91"/>
    <w:rsid w:val="00953026"/>
    <w:rsid w:val="00961315"/>
    <w:rsid w:val="009832E0"/>
    <w:rsid w:val="00996BC9"/>
    <w:rsid w:val="009A0441"/>
    <w:rsid w:val="009B1D4F"/>
    <w:rsid w:val="009E6E1F"/>
    <w:rsid w:val="009F16C9"/>
    <w:rsid w:val="009F3CBB"/>
    <w:rsid w:val="00A20C0F"/>
    <w:rsid w:val="00A21940"/>
    <w:rsid w:val="00A4383C"/>
    <w:rsid w:val="00A477B7"/>
    <w:rsid w:val="00A514E6"/>
    <w:rsid w:val="00A60FAE"/>
    <w:rsid w:val="00A644FB"/>
    <w:rsid w:val="00A66F45"/>
    <w:rsid w:val="00A8613D"/>
    <w:rsid w:val="00AD5064"/>
    <w:rsid w:val="00AD5E04"/>
    <w:rsid w:val="00AE524C"/>
    <w:rsid w:val="00B05213"/>
    <w:rsid w:val="00B0589A"/>
    <w:rsid w:val="00B477AF"/>
    <w:rsid w:val="00B70568"/>
    <w:rsid w:val="00B76358"/>
    <w:rsid w:val="00B83F5A"/>
    <w:rsid w:val="00B97E18"/>
    <w:rsid w:val="00BB7169"/>
    <w:rsid w:val="00BC6C87"/>
    <w:rsid w:val="00BE3616"/>
    <w:rsid w:val="00BF403D"/>
    <w:rsid w:val="00BF7077"/>
    <w:rsid w:val="00C04DCC"/>
    <w:rsid w:val="00C06248"/>
    <w:rsid w:val="00C1351F"/>
    <w:rsid w:val="00C43B24"/>
    <w:rsid w:val="00C46F11"/>
    <w:rsid w:val="00C71FF0"/>
    <w:rsid w:val="00C80EC5"/>
    <w:rsid w:val="00C944E8"/>
    <w:rsid w:val="00CA52FB"/>
    <w:rsid w:val="00CA7FFE"/>
    <w:rsid w:val="00CC0135"/>
    <w:rsid w:val="00CC2405"/>
    <w:rsid w:val="00D137A7"/>
    <w:rsid w:val="00D2766A"/>
    <w:rsid w:val="00D32F0F"/>
    <w:rsid w:val="00D33238"/>
    <w:rsid w:val="00D435C3"/>
    <w:rsid w:val="00D5397F"/>
    <w:rsid w:val="00D53EB1"/>
    <w:rsid w:val="00D65362"/>
    <w:rsid w:val="00D97D45"/>
    <w:rsid w:val="00DB4B6B"/>
    <w:rsid w:val="00DC0BC9"/>
    <w:rsid w:val="00DD5B84"/>
    <w:rsid w:val="00DF0013"/>
    <w:rsid w:val="00DF037C"/>
    <w:rsid w:val="00DF773A"/>
    <w:rsid w:val="00E01990"/>
    <w:rsid w:val="00E15814"/>
    <w:rsid w:val="00E20821"/>
    <w:rsid w:val="00E20B59"/>
    <w:rsid w:val="00E27480"/>
    <w:rsid w:val="00E32A45"/>
    <w:rsid w:val="00E33343"/>
    <w:rsid w:val="00E37569"/>
    <w:rsid w:val="00E405C0"/>
    <w:rsid w:val="00E44B0A"/>
    <w:rsid w:val="00E45130"/>
    <w:rsid w:val="00E71CBB"/>
    <w:rsid w:val="00E7656D"/>
    <w:rsid w:val="00E76F46"/>
    <w:rsid w:val="00E95096"/>
    <w:rsid w:val="00E97839"/>
    <w:rsid w:val="00EA2AFA"/>
    <w:rsid w:val="00EB6E95"/>
    <w:rsid w:val="00F03E42"/>
    <w:rsid w:val="00F217C2"/>
    <w:rsid w:val="00F252BD"/>
    <w:rsid w:val="00F53BA8"/>
    <w:rsid w:val="00F57545"/>
    <w:rsid w:val="00F64FBD"/>
    <w:rsid w:val="00F747C7"/>
    <w:rsid w:val="00F7798E"/>
    <w:rsid w:val="00F925A7"/>
    <w:rsid w:val="00FA1934"/>
    <w:rsid w:val="00FA5106"/>
    <w:rsid w:val="00FC2EF4"/>
    <w:rsid w:val="00FC613C"/>
    <w:rsid w:val="00FD1AD3"/>
    <w:rsid w:val="00FE3117"/>
    <w:rsid w:val="00FF23E1"/>
    <w:rsid w:val="203C6675"/>
    <w:rsid w:val="2215641E"/>
    <w:rsid w:val="3BCA4724"/>
    <w:rsid w:val="3DC330C5"/>
    <w:rsid w:val="51621F9B"/>
    <w:rsid w:val="57B14E6E"/>
    <w:rsid w:val="5F9B1E53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8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4"/>
    <w:qFormat/>
    <w:uiPriority w:val="99"/>
    <w:rPr>
      <w:sz w:val="18"/>
      <w:szCs w:val="18"/>
    </w:rPr>
  </w:style>
  <w:style w:type="character" w:customStyle="1" w:styleId="10">
    <w:name w:val="批注框文本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日期 Char"/>
    <w:basedOn w:val="6"/>
    <w:link w:val="2"/>
    <w:semiHidden/>
    <w:qFormat/>
    <w:uiPriority w:val="99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289</Words>
  <Characters>1653</Characters>
  <Lines>13</Lines>
  <Paragraphs>3</Paragraphs>
  <TotalTime>4</TotalTime>
  <ScaleCrop>false</ScaleCrop>
  <LinksUpToDate>false</LinksUpToDate>
  <CharactersWithSpaces>1939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2017-11-09T01:29:00Z</dcterms:created>
  <dc:creator>杨雯玥</dc:creator>
  <cp:lastModifiedBy>lh</cp:lastModifiedBy>
  <cp:lastPrinted>2019-02-12T00:49:00Z</cp:lastPrinted>
  <dcterms:modified xsi:type="dcterms:W3CDTF">2020-12-16T05:48:56Z</dcterms:modified>
  <cp:revision>127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