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FA" w:rsidRDefault="00FB017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浙江安吉农村商业银行股份有限公司“丰收喜悦”净值型理财产品第</w:t>
      </w:r>
      <w:r w:rsidR="0090618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季度投资管理报告（2021年</w:t>
      </w:r>
      <w:r w:rsidR="00BE665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月3</w:t>
      </w:r>
      <w:r w:rsidR="00BE665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0641FA" w:rsidRDefault="000641FA">
      <w:pPr>
        <w:ind w:firstLineChars="200" w:firstLine="600"/>
        <w:rPr>
          <w:rFonts w:ascii="宋体" w:hAnsi="宋体"/>
          <w:color w:val="000000"/>
          <w:sz w:val="30"/>
          <w:szCs w:val="30"/>
        </w:rPr>
      </w:pP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浙江安吉农村商业银行股份有限公司“丰收喜悦”理财产品截至2021年</w:t>
      </w:r>
      <w:r w:rsidR="00BE6656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BE6656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日，产品募集余额为</w:t>
      </w:r>
      <w:r w:rsidR="00BE6656">
        <w:rPr>
          <w:rFonts w:ascii="宋体" w:hAnsi="宋体" w:hint="eastAsia"/>
          <w:color w:val="000000"/>
          <w:sz w:val="28"/>
          <w:szCs w:val="28"/>
        </w:rPr>
        <w:t>2071.14</w:t>
      </w:r>
      <w:r>
        <w:rPr>
          <w:rFonts w:ascii="宋体" w:hAnsi="宋体" w:hint="eastAsia"/>
          <w:color w:val="000000"/>
          <w:sz w:val="28"/>
          <w:szCs w:val="28"/>
        </w:rPr>
        <w:t>万元，产品资产净值余额为</w:t>
      </w:r>
      <w:r w:rsidR="00BE6656">
        <w:rPr>
          <w:rFonts w:ascii="宋体" w:hAnsi="宋体" w:hint="eastAsia"/>
          <w:color w:val="000000"/>
          <w:sz w:val="28"/>
          <w:szCs w:val="28"/>
        </w:rPr>
        <w:t>2081.61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理财产品托管人：招商银行股份有限公司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一、报告期产品存续情况及净值情况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根据产品说明书的约定，截至202</w:t>
      </w:r>
      <w:r w:rsidR="00906189">
        <w:rPr>
          <w:rFonts w:ascii="宋体" w:hAnsi="宋体" w:hint="eastAsia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年</w:t>
      </w:r>
      <w:r w:rsidR="00BE6656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月3</w:t>
      </w:r>
      <w:r w:rsidR="00BE6656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日，各期存续理财产品的起始到期日和产品净值如下：</w:t>
      </w: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099"/>
        <w:gridCol w:w="1621"/>
        <w:gridCol w:w="1621"/>
        <w:gridCol w:w="1151"/>
      </w:tblGrid>
      <w:tr w:rsidR="000641FA">
        <w:trPr>
          <w:trHeight w:val="580"/>
        </w:trPr>
        <w:tc>
          <w:tcPr>
            <w:tcW w:w="2157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到期日</w:t>
            </w:r>
          </w:p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（下一开放日）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份额净值</w:t>
            </w:r>
          </w:p>
        </w:tc>
      </w:tr>
      <w:tr w:rsidR="000641FA">
        <w:trPr>
          <w:trHeight w:val="280"/>
        </w:trPr>
        <w:tc>
          <w:tcPr>
            <w:tcW w:w="2157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FSXYJZX2019001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641FA" w:rsidRDefault="00BE665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2071.14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2019/12/11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每周一至周三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0641FA" w:rsidRDefault="00BE665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1.0411</w:t>
            </w:r>
          </w:p>
        </w:tc>
      </w:tr>
    </w:tbl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7358" w:type="dxa"/>
        <w:jc w:val="center"/>
        <w:tblLayout w:type="fixed"/>
        <w:tblLook w:val="04A0" w:firstRow="1" w:lastRow="0" w:firstColumn="1" w:lastColumn="0" w:noHBand="0" w:noVBand="1"/>
      </w:tblPr>
      <w:tblGrid>
        <w:gridCol w:w="3777"/>
        <w:gridCol w:w="3581"/>
      </w:tblGrid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ED1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14.03</w:t>
            </w:r>
            <w:r w:rsidR="00FB017C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同业存单资产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ED1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17.23</w:t>
            </w:r>
            <w:r w:rsidR="00FB017C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B017C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C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C" w:rsidRDefault="00ED1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0%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ED1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68.74</w:t>
            </w:r>
            <w:r w:rsidR="00FB017C"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FA" w:rsidRDefault="00FB017C" w:rsidP="00FB01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（1）自本产品成立起至本报告日，产品管理人恪尽职守、勤勉尽责、谨慎管理，忠实履行有关法律、行政法规和相关文件的规定。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641FA" w:rsidRDefault="000641F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0641FA" w:rsidRDefault="000641F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0641FA" w:rsidRDefault="00FB017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0641FA" w:rsidRDefault="00FB017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2021年</w:t>
      </w:r>
      <w:r w:rsidR="00BE6656"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BE6656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06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641FA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06189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E665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ED12F4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B017C"/>
    <w:rsid w:val="00FC2EF4"/>
    <w:rsid w:val="00FC613C"/>
    <w:rsid w:val="00FD1AD3"/>
    <w:rsid w:val="00FE3117"/>
    <w:rsid w:val="00FF23E1"/>
    <w:rsid w:val="02C3401B"/>
    <w:rsid w:val="054A1AAA"/>
    <w:rsid w:val="0FAB1481"/>
    <w:rsid w:val="1CD32226"/>
    <w:rsid w:val="281311E7"/>
    <w:rsid w:val="3D3A549C"/>
    <w:rsid w:val="42606CB3"/>
    <w:rsid w:val="497B1BC5"/>
    <w:rsid w:val="534F754D"/>
    <w:rsid w:val="53E75E7E"/>
    <w:rsid w:val="57747B53"/>
    <w:rsid w:val="582D79E0"/>
    <w:rsid w:val="7946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131</cp:revision>
  <cp:lastPrinted>2019-02-12T00:49:00Z</cp:lastPrinted>
  <dcterms:created xsi:type="dcterms:W3CDTF">2017-11-09T01:29:00Z</dcterms:created>
  <dcterms:modified xsi:type="dcterms:W3CDTF">2021-07-07T06:14:00Z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