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安吉农商银行安芯2023年第47期封闭净值型理财产品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安吉农商银行安芯2023年第47期封闭净值型理财产品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2023-09-18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2024-09-13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4,996,000.00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[3.55%-3.95%]/年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3.52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-5,252.23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76,646.00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5,171,954.65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1.03521911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4,896,275.04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4,896,275.04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228,319.12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82,336.86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5,200,579.50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5,200,579.50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5,206,931.02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100.12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widowControl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1"/>
          <w:szCs w:val="20"/>
        </w:rPr>
        <w:t>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5,200,579.50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100.55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946,482.21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943,311.52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938,433.21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933,777.80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750,253.91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384,016.39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182,568.32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3天债券协议回购_206007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45,750.79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0.88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78B233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autoRedefine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autoRedefine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qFormat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autoRedefine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autoRedefine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autoRedefine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autoRedefine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autoRedefine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autoRedefine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autoRedefine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autoRedefine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autoRedefine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autoRedefine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autoRedefine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autoRedefine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autoRedefine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autoRedefine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autoRedefine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autoRedefine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autoRedefine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autoRedefine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2024-04-26T07:20:34Z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686E119FF4D9405A99114D15844F58FD_12</vt:lpwstr>
  </property>
</Properties>
</file>