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A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关于安吉农村商业银行监控中心运维外包非政府采购项目的中标公告</w:t>
      </w:r>
    </w:p>
    <w:p w14:paraId="39358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p>
    <w:p w14:paraId="73EFB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一、采购人名称：浙江安吉农村商业银行股份有限公司</w:t>
      </w:r>
    </w:p>
    <w:p w14:paraId="4EAAE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二、采购项目名称：安吉农村商业银行监控中心运维外包非政府采购项目</w:t>
      </w:r>
    </w:p>
    <w:p w14:paraId="51F81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三、采购项目编号：AJNSHDZCG-2025-15</w:t>
      </w:r>
    </w:p>
    <w:p w14:paraId="63BA8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四、采购组织类型：自行采购委托代理</w:t>
      </w:r>
    </w:p>
    <w:p w14:paraId="5BCF9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五、采购方式：公开招标</w:t>
      </w:r>
    </w:p>
    <w:p w14:paraId="78AB7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六、采购公告发布日期：2025年5月6日</w:t>
      </w:r>
    </w:p>
    <w:p w14:paraId="7F1C9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七、中标日期：2025年5月19日</w:t>
      </w:r>
    </w:p>
    <w:p w14:paraId="41B01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八、中标结果：</w:t>
      </w:r>
    </w:p>
    <w:tbl>
      <w:tblPr>
        <w:tblStyle w:val="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3"/>
        <w:gridCol w:w="2169"/>
        <w:gridCol w:w="1022"/>
        <w:gridCol w:w="2863"/>
        <w:gridCol w:w="1705"/>
      </w:tblGrid>
      <w:tr w14:paraId="45A13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7" w:hRule="atLeast"/>
        </w:trPr>
        <w:tc>
          <w:tcPr>
            <w:tcW w:w="7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C0A3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微软雅黑" w:hAnsi="微软雅黑" w:eastAsia="微软雅黑" w:cs="微软雅黑"/>
                <w:b/>
                <w:bCs/>
                <w:i w:val="0"/>
                <w:iCs w:val="0"/>
                <w:caps w:val="0"/>
                <w:color w:val="333333"/>
                <w:spacing w:val="0"/>
                <w:kern w:val="0"/>
                <w:sz w:val="24"/>
                <w:szCs w:val="24"/>
                <w:lang w:val="en-US" w:eastAsia="zh-CN" w:bidi="ar"/>
              </w:rPr>
              <w:t>序号</w:t>
            </w:r>
          </w:p>
        </w:tc>
        <w:tc>
          <w:tcPr>
            <w:tcW w:w="2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20BEC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微软雅黑" w:hAnsi="微软雅黑" w:eastAsia="微软雅黑" w:cs="微软雅黑"/>
                <w:b/>
                <w:bCs/>
                <w:i w:val="0"/>
                <w:iCs w:val="0"/>
                <w:caps w:val="0"/>
                <w:color w:val="333333"/>
                <w:spacing w:val="0"/>
                <w:kern w:val="0"/>
                <w:sz w:val="24"/>
                <w:szCs w:val="24"/>
                <w:lang w:val="en-US" w:eastAsia="zh-CN" w:bidi="ar"/>
              </w:rPr>
              <w:t>内容</w:t>
            </w:r>
          </w:p>
        </w:tc>
        <w:tc>
          <w:tcPr>
            <w:tcW w:w="10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28DD2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微软雅黑" w:hAnsi="微软雅黑" w:eastAsia="微软雅黑" w:cs="微软雅黑"/>
                <w:b/>
                <w:bCs/>
                <w:i w:val="0"/>
                <w:iCs w:val="0"/>
                <w:caps w:val="0"/>
                <w:color w:val="333333"/>
                <w:spacing w:val="0"/>
                <w:kern w:val="0"/>
                <w:sz w:val="24"/>
                <w:szCs w:val="24"/>
                <w:lang w:val="en-US" w:eastAsia="zh-CN" w:bidi="ar"/>
              </w:rPr>
              <w:t>数量</w:t>
            </w:r>
          </w:p>
        </w:tc>
        <w:tc>
          <w:tcPr>
            <w:tcW w:w="28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24824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微软雅黑" w:hAnsi="微软雅黑" w:eastAsia="微软雅黑" w:cs="微软雅黑"/>
                <w:b/>
                <w:bCs/>
                <w:i w:val="0"/>
                <w:iCs w:val="0"/>
                <w:caps w:val="0"/>
                <w:color w:val="333333"/>
                <w:spacing w:val="0"/>
                <w:kern w:val="0"/>
                <w:sz w:val="24"/>
                <w:szCs w:val="24"/>
                <w:lang w:val="en-US" w:eastAsia="zh-CN" w:bidi="ar"/>
              </w:rPr>
              <w:t>中标供应商</w:t>
            </w:r>
          </w:p>
        </w:tc>
        <w:tc>
          <w:tcPr>
            <w:tcW w:w="1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ECAA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微软雅黑" w:hAnsi="微软雅黑" w:eastAsia="微软雅黑" w:cs="微软雅黑"/>
                <w:b/>
                <w:bCs/>
                <w:i w:val="0"/>
                <w:iCs w:val="0"/>
                <w:caps w:val="0"/>
                <w:color w:val="333333"/>
                <w:spacing w:val="0"/>
                <w:kern w:val="0"/>
                <w:sz w:val="24"/>
                <w:szCs w:val="24"/>
                <w:lang w:val="en-US" w:eastAsia="zh-CN" w:bidi="ar"/>
              </w:rPr>
              <w:t>中标价（元）</w:t>
            </w:r>
          </w:p>
        </w:tc>
      </w:tr>
      <w:tr w14:paraId="0C037E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6" w:hRule="atLeast"/>
        </w:trPr>
        <w:tc>
          <w:tcPr>
            <w:tcW w:w="7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6EB1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p>
          <w:p w14:paraId="5E073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w:t>
            </w:r>
          </w:p>
        </w:tc>
        <w:tc>
          <w:tcPr>
            <w:tcW w:w="21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DAB5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安吉农村商业银行监控中心运维外包非政府采购项目</w:t>
            </w:r>
          </w:p>
        </w:tc>
        <w:tc>
          <w:tcPr>
            <w:tcW w:w="1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185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p>
          <w:p w14:paraId="42D16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1家</w:t>
            </w:r>
          </w:p>
        </w:tc>
        <w:tc>
          <w:tcPr>
            <w:tcW w:w="28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6E47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p>
          <w:p w14:paraId="132C2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安吉县保安服务有限公司</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BA11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333333"/>
                <w:spacing w:val="0"/>
                <w:kern w:val="0"/>
                <w:sz w:val="24"/>
                <w:szCs w:val="24"/>
                <w:shd w:val="clear" w:fill="FFFFFF"/>
                <w:lang w:val="en-US" w:eastAsia="zh-CN" w:bidi="ar"/>
              </w:rPr>
            </w:pPr>
          </w:p>
          <w:p w14:paraId="1A9B1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sz w:val="26"/>
                <w:szCs w:val="26"/>
                <w:lang w:val="en-US" w:eastAsia="zh-CN"/>
              </w:rPr>
              <w:t>628000.00</w:t>
            </w:r>
          </w:p>
        </w:tc>
      </w:tr>
    </w:tbl>
    <w:p w14:paraId="733360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p>
    <w:p w14:paraId="5E059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九、其他事项：本项目公告期限为1个工作日</w:t>
      </w:r>
    </w:p>
    <w:p w14:paraId="559FF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各参加采购活动的供应商认为该中标/成交结果和采购过程等使自己的权益受到损害的，可以自本公告期限届满之日（自本公告发布之日起至第2个工作日止）起7个工作日内，以书面形式向采购人提出质疑。质疑供应商对采购人、采购代理机构的答复不满意或者采购人、采购代理机构未在规定的时间内作出答复的，可以再答复期满后十五个工作日内向相关采购监督管理部门投诉。</w:t>
      </w:r>
    </w:p>
    <w:p w14:paraId="566A2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十、联系方式：</w:t>
      </w:r>
    </w:p>
    <w:p w14:paraId="203C7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1、采购人：浙江安吉农村商业银行股份有限公司</w:t>
      </w:r>
    </w:p>
    <w:p w14:paraId="0A638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联系人：邱梦宇            联系电话：18768119759</w:t>
      </w:r>
    </w:p>
    <w:p w14:paraId="29F73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2、采购代理机构：湖州东欣咨询工程管理有限公司</w:t>
      </w:r>
      <w:bookmarkStart w:id="0" w:name="_GoBack"/>
      <w:bookmarkEnd w:id="0"/>
    </w:p>
    <w:p w14:paraId="285F5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联系人：袁女士  联系电话：18006631065</w:t>
      </w:r>
    </w:p>
    <w:p w14:paraId="181A4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2025年5月21日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GRhYTlmN2YzYjBkNjFmZjM0ZjNiNzVjMzVlMTQifQ=="/>
  </w:docVars>
  <w:rsids>
    <w:rsidRoot w:val="25322B11"/>
    <w:rsid w:val="0A770A5E"/>
    <w:rsid w:val="201D3688"/>
    <w:rsid w:val="25322B11"/>
    <w:rsid w:val="4A75470B"/>
    <w:rsid w:val="51A65C6B"/>
    <w:rsid w:val="5E6F0333"/>
    <w:rsid w:val="76BE643B"/>
    <w:rsid w:val="7A9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542</Characters>
  <Lines>0</Lines>
  <Paragraphs>0</Paragraphs>
  <TotalTime>39</TotalTime>
  <ScaleCrop>false</ScaleCrop>
  <LinksUpToDate>false</LinksUpToDate>
  <CharactersWithSpaces>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2024-04-26T06:28:00Z</dcterms:created>
  <dc:creator>拾柒</dc:creator>
  <cp:lastModifiedBy>拾柒</cp:lastModifiedBy>
  <dcterms:modified xsi:type="dcterms:W3CDTF">2025-05-21T06:39:12Z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3D6EC6136A354E54810FA5351206A20B_13</vt:lpwstr>
  </property>
  <property fmtid="{D5CDD505-2E9C-101B-9397-08002B2CF9AE}" pid="4" name="KSOTemplateDocerSaveRecord">
    <vt:lpwstr>eyJoZGlkIjoiMzRiMGRhYTlmN2YzYjBkNjFmZjM0ZjNiNzVjMzVlMTQiLCJ1c2VySWQiOiI1NTQ2MDk2NDgifQ==</vt:lpwstr>
  </property>
</Properties>
</file>