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DC9C" w14:textId="77777777" w:rsidR="006419C0" w:rsidRDefault="00A7778F">
      <w:pPr>
        <w:spacing w:line="400" w:lineRule="exact"/>
        <w:ind w:firstLineChars="200" w:firstLine="602"/>
        <w:jc w:val="center"/>
        <w:rPr>
          <w:rFonts w:ascii="仿宋" w:hAnsi="仿宋" w:cs="仿宋"/>
          <w:b/>
          <w:bCs/>
          <w:sz w:val="30"/>
          <w:szCs w:val="30"/>
        </w:rPr>
      </w:pPr>
      <w:r>
        <w:rPr>
          <w:rFonts w:ascii="仿宋" w:hAnsi="仿宋" w:cs="仿宋" w:hint="eastAsia"/>
          <w:b/>
          <w:bCs/>
          <w:sz w:val="30"/>
          <w:szCs w:val="30"/>
        </w:rPr>
        <w:t>关于安吉农村商业银行上墅支行原拆原建工程监理项目的公开招标公告</w:t>
      </w:r>
    </w:p>
    <w:p w14:paraId="72B610DB" w14:textId="3D955AB6" w:rsidR="006419C0" w:rsidRDefault="00A7778F">
      <w:pPr>
        <w:spacing w:line="400" w:lineRule="exact"/>
        <w:ind w:firstLineChars="200" w:firstLine="480"/>
        <w:rPr>
          <w:rFonts w:ascii="仿宋" w:hAnsi="仿宋" w:cs="仿宋"/>
        </w:rPr>
      </w:pPr>
      <w:r>
        <w:rPr>
          <w:rFonts w:ascii="仿宋" w:hAnsi="仿宋" w:cs="仿宋" w:hint="eastAsia"/>
        </w:rPr>
        <w:t>本采购项目</w:t>
      </w:r>
      <w:r>
        <w:rPr>
          <w:rFonts w:ascii="仿宋" w:hAnsi="仿宋" w:cs="仿宋" w:hint="eastAsia"/>
          <w:b/>
          <w:bCs/>
          <w:u w:val="single"/>
        </w:rPr>
        <w:t>安吉农村商业银行上墅支行原拆原建工程监理项目</w:t>
      </w:r>
      <w:r>
        <w:rPr>
          <w:rFonts w:ascii="仿宋" w:hAnsi="仿宋" w:cs="仿宋" w:hint="eastAsia"/>
        </w:rPr>
        <w:t>，采购人为</w:t>
      </w:r>
      <w:r>
        <w:rPr>
          <w:rFonts w:ascii="仿宋" w:hAnsi="仿宋" w:cs="仿宋" w:hint="eastAsia"/>
          <w:b/>
          <w:bCs/>
          <w:u w:val="single"/>
        </w:rPr>
        <w:t>浙江安吉农村商业银行股份有限公司</w:t>
      </w:r>
      <w:r>
        <w:rPr>
          <w:rFonts w:ascii="仿宋" w:hAnsi="仿宋" w:cs="仿宋" w:hint="eastAsia"/>
        </w:rPr>
        <w:t>，本项目资金来源为</w:t>
      </w:r>
      <w:r>
        <w:rPr>
          <w:rFonts w:ascii="仿宋" w:hAnsi="仿宋" w:cs="仿宋" w:hint="eastAsia"/>
          <w:b/>
          <w:bCs/>
          <w:u w:val="single"/>
        </w:rPr>
        <w:t>自筹</w:t>
      </w:r>
      <w:r>
        <w:rPr>
          <w:rFonts w:ascii="仿宋" w:hAnsi="仿宋" w:cs="仿宋" w:hint="eastAsia"/>
        </w:rPr>
        <w:t>，出资比例为</w:t>
      </w:r>
      <w:r>
        <w:rPr>
          <w:rFonts w:ascii="仿宋" w:hAnsi="仿宋" w:cs="仿宋" w:hint="eastAsia"/>
          <w:b/>
          <w:bCs/>
          <w:u w:val="single"/>
        </w:rPr>
        <w:t>100%</w:t>
      </w:r>
      <w:r>
        <w:rPr>
          <w:rFonts w:ascii="仿宋" w:hAnsi="仿宋" w:cs="仿宋" w:hint="eastAsia"/>
        </w:rPr>
        <w:t>，采购代理机构为</w:t>
      </w:r>
      <w:r>
        <w:rPr>
          <w:rFonts w:ascii="仿宋" w:hAnsi="仿宋" w:cs="仿宋" w:hint="eastAsia"/>
          <w:b/>
          <w:bCs/>
          <w:u w:val="single"/>
        </w:rPr>
        <w:t>湖州东欣工程咨询管理有限公司</w:t>
      </w:r>
      <w:r>
        <w:rPr>
          <w:rFonts w:ascii="仿宋" w:hAnsi="仿宋" w:cs="仿宋" w:hint="eastAsia"/>
        </w:rPr>
        <w:t>。项目已具备招标条件，现对该项目进行公开招标，项目编号为</w:t>
      </w:r>
      <w:r w:rsidR="00A21101" w:rsidRPr="00A21101">
        <w:rPr>
          <w:rFonts w:ascii="仿宋" w:hAnsi="仿宋" w:cs="仿宋"/>
          <w:u w:val="single"/>
        </w:rPr>
        <w:t>AJNSDZCG-2025-35</w:t>
      </w:r>
      <w:r>
        <w:rPr>
          <w:rFonts w:ascii="仿宋" w:hAnsi="仿宋" w:cs="仿宋" w:hint="eastAsia"/>
        </w:rPr>
        <w:t>。</w:t>
      </w:r>
    </w:p>
    <w:p w14:paraId="4DB186A3" w14:textId="672E8394" w:rsidR="006419C0" w:rsidRDefault="00A7778F">
      <w:pPr>
        <w:pStyle w:val="2"/>
        <w:spacing w:before="0" w:after="0" w:line="400" w:lineRule="exact"/>
        <w:ind w:firstLineChars="200" w:firstLine="482"/>
        <w:rPr>
          <w:rFonts w:ascii="仿宋" w:eastAsia="仿宋" w:hAnsi="仿宋" w:cs="仿宋"/>
          <w:szCs w:val="24"/>
        </w:rPr>
      </w:pPr>
      <w:bookmarkStart w:id="0" w:name="_Toc30517"/>
      <w:bookmarkStart w:id="1" w:name="_Toc5533"/>
      <w:bookmarkStart w:id="2" w:name="_Toc1204"/>
      <w:bookmarkStart w:id="3" w:name="_Toc32737"/>
      <w:bookmarkStart w:id="4" w:name="_Toc13021"/>
      <w:bookmarkStart w:id="5" w:name="_Toc1558"/>
      <w:bookmarkStart w:id="6" w:name="_Toc1374"/>
      <w:bookmarkStart w:id="7" w:name="_Toc30942"/>
      <w:bookmarkStart w:id="8" w:name="_Toc29799"/>
      <w:r>
        <w:rPr>
          <w:rFonts w:ascii="仿宋" w:eastAsia="仿宋" w:hAnsi="仿宋" w:cs="仿宋" w:hint="eastAsia"/>
          <w:szCs w:val="24"/>
        </w:rPr>
        <w:t>一、项目编号：</w:t>
      </w:r>
      <w:r w:rsidR="00A21101" w:rsidRPr="00A21101">
        <w:rPr>
          <w:rFonts w:ascii="仿宋" w:eastAsia="仿宋" w:hAnsi="仿宋" w:cs="仿宋"/>
        </w:rPr>
        <w:t>AJNSDZCG-2025-35</w:t>
      </w:r>
    </w:p>
    <w:p w14:paraId="2E86F667" w14:textId="77777777" w:rsidR="006419C0" w:rsidRDefault="00A7778F">
      <w:pPr>
        <w:ind w:left="240" w:firstLineChars="100" w:firstLine="241"/>
        <w:rPr>
          <w:b/>
          <w:bCs/>
        </w:rPr>
      </w:pPr>
      <w:r>
        <w:rPr>
          <w:rFonts w:hint="eastAsia"/>
          <w:b/>
          <w:bCs/>
        </w:rPr>
        <w:t>二、采购方式：公开招标</w:t>
      </w:r>
    </w:p>
    <w:p w14:paraId="0AA7A96F" w14:textId="77777777" w:rsidR="006419C0" w:rsidRDefault="00A7778F">
      <w:pPr>
        <w:pStyle w:val="2"/>
        <w:spacing w:before="0" w:after="0" w:line="400" w:lineRule="exact"/>
        <w:ind w:firstLineChars="200" w:firstLine="482"/>
        <w:rPr>
          <w:rFonts w:eastAsia="仿宋"/>
        </w:rPr>
      </w:pPr>
      <w:r>
        <w:rPr>
          <w:rFonts w:ascii="仿宋" w:eastAsia="仿宋" w:hAnsi="仿宋" w:cs="仿宋" w:hint="eastAsia"/>
          <w:szCs w:val="24"/>
        </w:rPr>
        <w:t>三、项目概况</w:t>
      </w:r>
      <w:bookmarkEnd w:id="0"/>
      <w:bookmarkEnd w:id="1"/>
      <w:bookmarkEnd w:id="2"/>
      <w:bookmarkEnd w:id="3"/>
      <w:bookmarkEnd w:id="4"/>
      <w:bookmarkEnd w:id="5"/>
      <w:bookmarkEnd w:id="6"/>
      <w:bookmarkEnd w:id="7"/>
      <w:bookmarkEnd w:id="8"/>
      <w:r>
        <w:rPr>
          <w:rFonts w:ascii="仿宋" w:eastAsia="仿宋" w:hAnsi="仿宋" w:cs="仿宋" w:hint="eastAsia"/>
          <w:szCs w:val="24"/>
        </w:rPr>
        <w:t>：</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977"/>
        <w:gridCol w:w="3945"/>
        <w:gridCol w:w="1412"/>
      </w:tblGrid>
      <w:tr w:rsidR="006419C0" w14:paraId="7DD7D964" w14:textId="77777777">
        <w:trPr>
          <w:trHeight w:val="719"/>
          <w:jc w:val="center"/>
        </w:trPr>
        <w:tc>
          <w:tcPr>
            <w:tcW w:w="763" w:type="dxa"/>
            <w:tcBorders>
              <w:top w:val="single" w:sz="4" w:space="0" w:color="auto"/>
              <w:left w:val="single" w:sz="4" w:space="0" w:color="auto"/>
              <w:bottom w:val="single" w:sz="4" w:space="0" w:color="auto"/>
              <w:right w:val="single" w:sz="4" w:space="0" w:color="auto"/>
            </w:tcBorders>
            <w:vAlign w:val="center"/>
          </w:tcPr>
          <w:p w14:paraId="5D1BBCE6" w14:textId="77777777" w:rsidR="006419C0" w:rsidRDefault="00A7778F">
            <w:pPr>
              <w:pStyle w:val="NewNew"/>
              <w:spacing w:line="380" w:lineRule="exact"/>
              <w:rPr>
                <w:rFonts w:ascii="仿宋" w:eastAsia="仿宋" w:hAnsi="仿宋" w:cs="仿宋"/>
                <w:sz w:val="24"/>
              </w:rPr>
            </w:pPr>
            <w:bookmarkStart w:id="9" w:name="_Toc19718"/>
            <w:bookmarkStart w:id="10" w:name="_Toc28175"/>
            <w:bookmarkStart w:id="11" w:name="_Toc12594"/>
            <w:bookmarkStart w:id="12" w:name="_Toc9441"/>
            <w:bookmarkStart w:id="13" w:name="_Toc17831"/>
            <w:bookmarkStart w:id="14" w:name="_Toc5438"/>
            <w:bookmarkStart w:id="15" w:name="_Toc17626"/>
            <w:bookmarkStart w:id="16" w:name="_Toc14938"/>
            <w:bookmarkStart w:id="17" w:name="_Toc12946"/>
            <w:r>
              <w:rPr>
                <w:rFonts w:ascii="仿宋" w:eastAsia="仿宋" w:hAnsi="仿宋" w:cs="仿宋" w:hint="eastAsia"/>
                <w:sz w:val="24"/>
              </w:rPr>
              <w:t>序号</w:t>
            </w:r>
          </w:p>
        </w:tc>
        <w:tc>
          <w:tcPr>
            <w:tcW w:w="2977" w:type="dxa"/>
            <w:tcBorders>
              <w:top w:val="single" w:sz="4" w:space="0" w:color="auto"/>
              <w:left w:val="single" w:sz="4" w:space="0" w:color="auto"/>
              <w:bottom w:val="single" w:sz="4" w:space="0" w:color="auto"/>
              <w:right w:val="single" w:sz="4" w:space="0" w:color="auto"/>
            </w:tcBorders>
            <w:vAlign w:val="center"/>
          </w:tcPr>
          <w:p w14:paraId="0C2A9887" w14:textId="77777777" w:rsidR="006419C0" w:rsidRDefault="00A7778F">
            <w:pPr>
              <w:autoSpaceDE w:val="0"/>
              <w:autoSpaceDN w:val="0"/>
              <w:adjustRightInd w:val="0"/>
              <w:spacing w:line="380" w:lineRule="exact"/>
              <w:jc w:val="center"/>
              <w:rPr>
                <w:rFonts w:ascii="仿宋" w:hAnsi="仿宋" w:cs="仿宋"/>
                <w:kern w:val="0"/>
              </w:rPr>
            </w:pPr>
            <w:r>
              <w:rPr>
                <w:rFonts w:ascii="仿宋" w:hAnsi="仿宋" w:cs="仿宋" w:hint="eastAsia"/>
                <w:kern w:val="0"/>
              </w:rPr>
              <w:t>项目名称</w:t>
            </w:r>
          </w:p>
        </w:tc>
        <w:tc>
          <w:tcPr>
            <w:tcW w:w="3945" w:type="dxa"/>
            <w:tcBorders>
              <w:top w:val="single" w:sz="4" w:space="0" w:color="auto"/>
              <w:left w:val="single" w:sz="4" w:space="0" w:color="auto"/>
              <w:bottom w:val="single" w:sz="4" w:space="0" w:color="auto"/>
              <w:right w:val="single" w:sz="4" w:space="0" w:color="auto"/>
            </w:tcBorders>
            <w:vAlign w:val="center"/>
          </w:tcPr>
          <w:p w14:paraId="592A25C5" w14:textId="77777777" w:rsidR="006419C0" w:rsidRDefault="00A7778F">
            <w:pPr>
              <w:autoSpaceDE w:val="0"/>
              <w:autoSpaceDN w:val="0"/>
              <w:adjustRightInd w:val="0"/>
              <w:spacing w:line="380" w:lineRule="exact"/>
              <w:jc w:val="center"/>
              <w:rPr>
                <w:rFonts w:ascii="仿宋" w:hAnsi="仿宋" w:cs="仿宋"/>
                <w:kern w:val="0"/>
              </w:rPr>
            </w:pPr>
            <w:r>
              <w:rPr>
                <w:rFonts w:ascii="仿宋" w:hAnsi="仿宋" w:cs="仿宋" w:hint="eastAsia"/>
                <w:kern w:val="0"/>
              </w:rPr>
              <w:t>主要服务内容</w:t>
            </w:r>
          </w:p>
        </w:tc>
        <w:tc>
          <w:tcPr>
            <w:tcW w:w="1412" w:type="dxa"/>
            <w:tcBorders>
              <w:top w:val="single" w:sz="4" w:space="0" w:color="auto"/>
              <w:left w:val="single" w:sz="4" w:space="0" w:color="auto"/>
              <w:bottom w:val="single" w:sz="4" w:space="0" w:color="auto"/>
              <w:right w:val="single" w:sz="4" w:space="0" w:color="auto"/>
            </w:tcBorders>
            <w:vAlign w:val="center"/>
          </w:tcPr>
          <w:p w14:paraId="40F7CF48" w14:textId="77777777" w:rsidR="006419C0" w:rsidRDefault="00A7778F">
            <w:pPr>
              <w:autoSpaceDE w:val="0"/>
              <w:autoSpaceDN w:val="0"/>
              <w:adjustRightInd w:val="0"/>
              <w:spacing w:line="380" w:lineRule="exact"/>
              <w:jc w:val="center"/>
              <w:rPr>
                <w:rFonts w:ascii="仿宋" w:hAnsi="仿宋" w:cs="仿宋"/>
                <w:kern w:val="0"/>
              </w:rPr>
            </w:pPr>
            <w:r>
              <w:rPr>
                <w:rFonts w:ascii="仿宋" w:hAnsi="仿宋" w:cs="仿宋" w:hint="eastAsia"/>
                <w:kern w:val="0"/>
              </w:rPr>
              <w:t>预算金额（万元）</w:t>
            </w:r>
          </w:p>
        </w:tc>
      </w:tr>
      <w:tr w:rsidR="006419C0" w14:paraId="53C44091" w14:textId="77777777">
        <w:trPr>
          <w:trHeight w:val="1323"/>
          <w:jc w:val="center"/>
        </w:trPr>
        <w:tc>
          <w:tcPr>
            <w:tcW w:w="763" w:type="dxa"/>
            <w:tcBorders>
              <w:top w:val="single" w:sz="4" w:space="0" w:color="auto"/>
              <w:left w:val="single" w:sz="4" w:space="0" w:color="auto"/>
              <w:right w:val="single" w:sz="4" w:space="0" w:color="auto"/>
            </w:tcBorders>
            <w:vAlign w:val="center"/>
          </w:tcPr>
          <w:p w14:paraId="5CBBC22B" w14:textId="77777777" w:rsidR="006419C0" w:rsidRDefault="00A7778F">
            <w:pPr>
              <w:autoSpaceDE w:val="0"/>
              <w:autoSpaceDN w:val="0"/>
              <w:adjustRightInd w:val="0"/>
              <w:spacing w:line="380" w:lineRule="exact"/>
              <w:jc w:val="center"/>
              <w:rPr>
                <w:rFonts w:ascii="仿宋" w:hAnsi="仿宋" w:cs="仿宋"/>
                <w:kern w:val="0"/>
              </w:rPr>
            </w:pPr>
            <w:r>
              <w:rPr>
                <w:rFonts w:ascii="仿宋" w:hAnsi="仿宋" w:cs="仿宋" w:hint="eastAsia"/>
                <w:kern w:val="0"/>
              </w:rPr>
              <w:t>1</w:t>
            </w:r>
          </w:p>
        </w:tc>
        <w:tc>
          <w:tcPr>
            <w:tcW w:w="2977" w:type="dxa"/>
            <w:tcBorders>
              <w:top w:val="single" w:sz="4" w:space="0" w:color="auto"/>
              <w:left w:val="single" w:sz="4" w:space="0" w:color="auto"/>
              <w:right w:val="single" w:sz="4" w:space="0" w:color="auto"/>
            </w:tcBorders>
            <w:vAlign w:val="center"/>
          </w:tcPr>
          <w:p w14:paraId="2A14DABE" w14:textId="77777777" w:rsidR="006419C0" w:rsidRDefault="00A7778F">
            <w:pPr>
              <w:spacing w:line="380" w:lineRule="exact"/>
              <w:jc w:val="left"/>
              <w:rPr>
                <w:rFonts w:ascii="仿宋" w:hAnsi="仿宋" w:cs="仿宋"/>
              </w:rPr>
            </w:pPr>
            <w:r>
              <w:rPr>
                <w:rFonts w:ascii="仿宋" w:hAnsi="仿宋" w:cs="仿宋" w:hint="eastAsia"/>
              </w:rPr>
              <w:t>安吉农村商业银行上墅支行原拆原建工程监理项目</w:t>
            </w:r>
          </w:p>
        </w:tc>
        <w:tc>
          <w:tcPr>
            <w:tcW w:w="3945" w:type="dxa"/>
            <w:tcBorders>
              <w:top w:val="single" w:sz="4" w:space="0" w:color="auto"/>
              <w:left w:val="single" w:sz="4" w:space="0" w:color="auto"/>
              <w:right w:val="single" w:sz="4" w:space="0" w:color="auto"/>
            </w:tcBorders>
            <w:vAlign w:val="center"/>
          </w:tcPr>
          <w:p w14:paraId="7D186CCF" w14:textId="77777777" w:rsidR="006419C0" w:rsidRDefault="00A7778F">
            <w:pPr>
              <w:autoSpaceDE w:val="0"/>
              <w:autoSpaceDN w:val="0"/>
              <w:adjustRightInd w:val="0"/>
              <w:spacing w:line="380" w:lineRule="exact"/>
              <w:jc w:val="left"/>
              <w:rPr>
                <w:rFonts w:ascii="仿宋" w:hAnsi="仿宋" w:cs="仿宋"/>
                <w:kern w:val="0"/>
              </w:rPr>
            </w:pPr>
            <w:r>
              <w:rPr>
                <w:rFonts w:ascii="仿宋" w:hAnsi="仿宋" w:cs="仿宋" w:hint="eastAsia"/>
              </w:rPr>
              <w:t>对安吉农村商业银行上墅支行原建筑拆除原建筑建设工程监理项目</w:t>
            </w:r>
            <w:r>
              <w:rPr>
                <w:rFonts w:ascii="宋体" w:hAnsi="宋体" w:cs="宋体" w:hint="eastAsia"/>
              </w:rPr>
              <w:t>的全过程施工监理和相关服务</w:t>
            </w:r>
            <w:r>
              <w:rPr>
                <w:rFonts w:ascii="仿宋" w:hAnsi="仿宋" w:cs="仿宋" w:hint="eastAsia"/>
              </w:rPr>
              <w:t>。</w:t>
            </w:r>
          </w:p>
        </w:tc>
        <w:tc>
          <w:tcPr>
            <w:tcW w:w="1412" w:type="dxa"/>
            <w:tcBorders>
              <w:top w:val="single" w:sz="4" w:space="0" w:color="auto"/>
              <w:left w:val="single" w:sz="4" w:space="0" w:color="auto"/>
              <w:bottom w:val="single" w:sz="4" w:space="0" w:color="auto"/>
              <w:right w:val="single" w:sz="4" w:space="0" w:color="auto"/>
            </w:tcBorders>
            <w:vAlign w:val="center"/>
          </w:tcPr>
          <w:p w14:paraId="2D132D79" w14:textId="77777777" w:rsidR="006419C0" w:rsidRDefault="00A7778F">
            <w:pPr>
              <w:autoSpaceDE w:val="0"/>
              <w:autoSpaceDN w:val="0"/>
              <w:adjustRightInd w:val="0"/>
              <w:spacing w:line="380" w:lineRule="exact"/>
              <w:jc w:val="center"/>
              <w:rPr>
                <w:rFonts w:ascii="仿宋" w:hAnsi="仿宋" w:cs="仿宋"/>
                <w:kern w:val="0"/>
              </w:rPr>
            </w:pPr>
            <w:r>
              <w:rPr>
                <w:rFonts w:ascii="仿宋" w:hAnsi="仿宋" w:cs="仿宋" w:hint="eastAsia"/>
                <w:kern w:val="0"/>
              </w:rPr>
              <w:t>18万元</w:t>
            </w:r>
          </w:p>
        </w:tc>
      </w:tr>
      <w:tr w:rsidR="006419C0" w14:paraId="54E9ACD6" w14:textId="77777777">
        <w:trPr>
          <w:trHeight w:val="542"/>
          <w:jc w:val="center"/>
        </w:trPr>
        <w:tc>
          <w:tcPr>
            <w:tcW w:w="763" w:type="dxa"/>
            <w:tcBorders>
              <w:top w:val="single" w:sz="4" w:space="0" w:color="auto"/>
              <w:left w:val="single" w:sz="4" w:space="0" w:color="auto"/>
              <w:right w:val="single" w:sz="4" w:space="0" w:color="auto"/>
            </w:tcBorders>
          </w:tcPr>
          <w:p w14:paraId="2AEDCAB3" w14:textId="77777777" w:rsidR="006419C0" w:rsidRDefault="00A7778F">
            <w:pPr>
              <w:spacing w:line="380" w:lineRule="exact"/>
              <w:jc w:val="left"/>
              <w:rPr>
                <w:rFonts w:ascii="仿宋" w:hAnsi="仿宋" w:cs="仿宋"/>
              </w:rPr>
            </w:pPr>
            <w:r>
              <w:rPr>
                <w:rFonts w:ascii="仿宋" w:hAnsi="仿宋" w:cs="仿宋" w:hint="eastAsia"/>
              </w:rPr>
              <w:t>注</w:t>
            </w:r>
          </w:p>
        </w:tc>
        <w:tc>
          <w:tcPr>
            <w:tcW w:w="8334" w:type="dxa"/>
            <w:gridSpan w:val="3"/>
            <w:tcBorders>
              <w:top w:val="single" w:sz="4" w:space="0" w:color="auto"/>
              <w:left w:val="single" w:sz="4" w:space="0" w:color="auto"/>
              <w:right w:val="single" w:sz="4" w:space="0" w:color="auto"/>
            </w:tcBorders>
            <w:vAlign w:val="center"/>
          </w:tcPr>
          <w:p w14:paraId="7F860E90" w14:textId="77777777" w:rsidR="006419C0" w:rsidRDefault="00A7778F">
            <w:pPr>
              <w:numPr>
                <w:ilvl w:val="0"/>
                <w:numId w:val="1"/>
              </w:numPr>
              <w:spacing w:line="380" w:lineRule="exact"/>
              <w:jc w:val="left"/>
              <w:rPr>
                <w:rFonts w:ascii="仿宋" w:hAnsi="仿宋" w:cs="仿宋"/>
              </w:rPr>
            </w:pPr>
            <w:r>
              <w:rPr>
                <w:rFonts w:ascii="仿宋" w:hAnsi="仿宋" w:cs="仿宋" w:hint="eastAsia"/>
              </w:rPr>
              <w:t>本项目预算价为18万元，投标报价不得超预算，否则投标无效；</w:t>
            </w:r>
          </w:p>
        </w:tc>
      </w:tr>
    </w:tbl>
    <w:p w14:paraId="239877C5" w14:textId="77777777" w:rsidR="006419C0" w:rsidRDefault="00A7778F">
      <w:pPr>
        <w:pStyle w:val="2"/>
        <w:spacing w:before="0" w:after="0" w:line="400" w:lineRule="exact"/>
        <w:ind w:firstLineChars="200" w:firstLine="482"/>
        <w:rPr>
          <w:rFonts w:ascii="仿宋" w:eastAsia="仿宋" w:hAnsi="仿宋" w:cs="仿宋"/>
          <w:szCs w:val="24"/>
        </w:rPr>
      </w:pPr>
      <w:r>
        <w:rPr>
          <w:rFonts w:ascii="仿宋" w:eastAsia="仿宋" w:hAnsi="仿宋" w:cs="仿宋" w:hint="eastAsia"/>
          <w:szCs w:val="24"/>
        </w:rPr>
        <w:t>四、 供应商资格要求</w:t>
      </w:r>
      <w:bookmarkEnd w:id="9"/>
      <w:bookmarkEnd w:id="10"/>
      <w:bookmarkEnd w:id="11"/>
      <w:bookmarkEnd w:id="12"/>
      <w:bookmarkEnd w:id="13"/>
      <w:bookmarkEnd w:id="14"/>
      <w:bookmarkEnd w:id="15"/>
      <w:bookmarkEnd w:id="16"/>
      <w:bookmarkEnd w:id="17"/>
    </w:p>
    <w:p w14:paraId="2B3774DE" w14:textId="77777777" w:rsidR="006419C0" w:rsidRDefault="00A7778F">
      <w:pPr>
        <w:spacing w:line="400" w:lineRule="exact"/>
        <w:ind w:firstLineChars="200" w:firstLine="480"/>
        <w:rPr>
          <w:rFonts w:ascii="仿宋" w:hAnsi="仿宋" w:cs="仿宋"/>
        </w:rPr>
      </w:pPr>
      <w:r>
        <w:rPr>
          <w:rFonts w:ascii="仿宋" w:hAnsi="仿宋" w:cs="仿宋" w:hint="eastAsia"/>
        </w:rPr>
        <w:t>1投标人应具有独立承担民事责任的能力；具有良好的商业信誉和健全的财务会计制度；具有履行合同所必需的设备和专业技术能力；具有依法缴纳税收和社会保障资金的良好记录；参加本次投标前三年内，在经营活动中没有重大违法记录；</w:t>
      </w:r>
    </w:p>
    <w:p w14:paraId="098B3A40" w14:textId="77777777" w:rsidR="006419C0" w:rsidRDefault="00A7778F">
      <w:pPr>
        <w:spacing w:line="400" w:lineRule="exact"/>
        <w:ind w:firstLineChars="200" w:firstLine="480"/>
        <w:rPr>
          <w:rFonts w:ascii="仿宋" w:hAnsi="仿宋" w:cs="仿宋"/>
        </w:rPr>
      </w:pPr>
      <w:r>
        <w:rPr>
          <w:rFonts w:ascii="仿宋" w:hAnsi="仿宋" w:cs="仿宋" w:hint="eastAsia"/>
        </w:rPr>
        <w:t>2至本项目投标截止时间前，投标人未被“信用中国”（www.creditchina.gov.cn）、中国政府采购网（www.ccgp.gov.cn）列入失信被执行人、重大税收违法失信主体、政府采购严重违法失信行为记录名单；</w:t>
      </w:r>
    </w:p>
    <w:p w14:paraId="3D46554F" w14:textId="77777777" w:rsidR="006419C0" w:rsidRDefault="00A7778F">
      <w:pPr>
        <w:spacing w:line="400" w:lineRule="exact"/>
        <w:ind w:firstLineChars="200" w:firstLine="480"/>
        <w:rPr>
          <w:rFonts w:ascii="仿宋" w:hAnsi="仿宋" w:cs="仿宋"/>
        </w:rPr>
      </w:pPr>
      <w:r>
        <w:rPr>
          <w:rFonts w:ascii="仿宋" w:hAnsi="仿宋" w:cs="仿宋" w:hint="eastAsia"/>
        </w:rPr>
        <w:t>3</w:t>
      </w:r>
      <w:r>
        <w:rPr>
          <w:rFonts w:ascii="仿宋" w:hAnsi="仿宋" w:cs="仿宋"/>
        </w:rPr>
        <w:t>供应商须具有</w:t>
      </w:r>
      <w:r>
        <w:rPr>
          <w:rFonts w:ascii="仿宋" w:hAnsi="仿宋" w:cs="仿宋" w:hint="eastAsia"/>
        </w:rPr>
        <w:t>房建乙级及以上或者综合资质</w:t>
      </w:r>
      <w:r>
        <w:rPr>
          <w:rFonts w:ascii="仿宋" w:hAnsi="仿宋" w:cs="仿宋"/>
          <w:spacing w:val="-2"/>
        </w:rPr>
        <w:t>以上资质</w:t>
      </w:r>
      <w:r>
        <w:rPr>
          <w:rFonts w:ascii="仿宋" w:hAnsi="仿宋" w:cs="仿宋" w:hint="eastAsia"/>
          <w:spacing w:val="-2"/>
        </w:rPr>
        <w:t>；</w:t>
      </w:r>
    </w:p>
    <w:p w14:paraId="4E438A0B" w14:textId="77777777" w:rsidR="006419C0" w:rsidRDefault="00A7778F">
      <w:pPr>
        <w:spacing w:before="141" w:line="219" w:lineRule="auto"/>
        <w:ind w:firstLineChars="200" w:firstLine="480"/>
        <w:rPr>
          <w:rFonts w:ascii="仿宋" w:hAnsi="仿宋" w:cs="仿宋"/>
        </w:rPr>
      </w:pPr>
      <w:r>
        <w:rPr>
          <w:rFonts w:ascii="仿宋" w:hAnsi="仿宋" w:cs="仿宋" w:hint="eastAsia"/>
        </w:rPr>
        <w:t>4</w:t>
      </w:r>
      <w:r>
        <w:rPr>
          <w:rFonts w:ascii="仿宋" w:hAnsi="仿宋" w:cs="仿宋"/>
        </w:rPr>
        <w:t>本项目不接受联合体参加采购活动，禁</w:t>
      </w:r>
      <w:r>
        <w:rPr>
          <w:rFonts w:ascii="仿宋" w:hAnsi="仿宋" w:cs="仿宋"/>
          <w:spacing w:val="-1"/>
        </w:rPr>
        <w:t>止任何形式的转包。</w:t>
      </w:r>
    </w:p>
    <w:p w14:paraId="1013B9BE" w14:textId="77777777" w:rsidR="006419C0" w:rsidRDefault="00A7778F">
      <w:pPr>
        <w:pStyle w:val="2"/>
        <w:spacing w:before="0" w:after="0" w:line="400" w:lineRule="exact"/>
        <w:ind w:firstLineChars="200" w:firstLine="482"/>
        <w:rPr>
          <w:rFonts w:ascii="仿宋" w:eastAsia="仿宋" w:hAnsi="仿宋" w:cs="仿宋"/>
          <w:szCs w:val="24"/>
        </w:rPr>
      </w:pPr>
      <w:bookmarkStart w:id="18" w:name="_Toc20677"/>
      <w:bookmarkStart w:id="19" w:name="_Toc27589"/>
      <w:bookmarkStart w:id="20" w:name="_Toc17214"/>
      <w:bookmarkStart w:id="21" w:name="_Toc8244"/>
      <w:bookmarkStart w:id="22" w:name="_Toc12838"/>
      <w:bookmarkStart w:id="23" w:name="_Toc25303"/>
      <w:bookmarkStart w:id="24" w:name="_Toc1605"/>
      <w:bookmarkStart w:id="25" w:name="_Toc29903"/>
      <w:bookmarkStart w:id="26" w:name="_Toc5244"/>
      <w:r>
        <w:rPr>
          <w:rFonts w:ascii="仿宋" w:eastAsia="仿宋" w:hAnsi="仿宋" w:cs="仿宋" w:hint="eastAsia"/>
          <w:szCs w:val="24"/>
        </w:rPr>
        <w:t xml:space="preserve">五、 </w:t>
      </w:r>
      <w:bookmarkEnd w:id="18"/>
      <w:bookmarkEnd w:id="19"/>
      <w:bookmarkEnd w:id="20"/>
      <w:bookmarkEnd w:id="21"/>
      <w:bookmarkEnd w:id="22"/>
      <w:bookmarkEnd w:id="23"/>
      <w:bookmarkEnd w:id="24"/>
      <w:bookmarkEnd w:id="25"/>
      <w:bookmarkEnd w:id="26"/>
      <w:r>
        <w:rPr>
          <w:rFonts w:ascii="仿宋" w:eastAsia="仿宋" w:hAnsi="仿宋" w:cs="仿宋" w:hint="eastAsia"/>
          <w:szCs w:val="24"/>
        </w:rPr>
        <w:t>采购文件的获取和递交</w:t>
      </w:r>
    </w:p>
    <w:p w14:paraId="5FC95728" w14:textId="240A038F" w:rsidR="006419C0" w:rsidRDefault="00A7778F">
      <w:pPr>
        <w:spacing w:line="400" w:lineRule="exact"/>
        <w:ind w:firstLineChars="200" w:firstLine="480"/>
        <w:rPr>
          <w:rFonts w:ascii="仿宋" w:hAnsi="仿宋" w:cs="仿宋"/>
        </w:rPr>
      </w:pPr>
      <w:r>
        <w:rPr>
          <w:rFonts w:ascii="仿宋" w:hAnsi="仿宋" w:cs="仿宋" w:hint="eastAsia"/>
        </w:rPr>
        <w:t>1、报名/发售时间：2025年9月1</w:t>
      </w:r>
      <w:r w:rsidR="00A21101">
        <w:rPr>
          <w:rFonts w:ascii="仿宋" w:hAnsi="仿宋" w:cs="仿宋"/>
        </w:rPr>
        <w:t>3</w:t>
      </w:r>
      <w:r>
        <w:rPr>
          <w:rFonts w:ascii="仿宋" w:hAnsi="仿宋" w:cs="仿宋" w:hint="eastAsia"/>
        </w:rPr>
        <w:t>日至2025年9月</w:t>
      </w:r>
      <w:r w:rsidR="00A21101">
        <w:rPr>
          <w:rFonts w:ascii="仿宋" w:hAnsi="仿宋" w:cs="仿宋"/>
        </w:rPr>
        <w:t>20</w:t>
      </w:r>
      <w:r>
        <w:rPr>
          <w:rFonts w:ascii="仿宋" w:hAnsi="仿宋" w:cs="仿宋" w:hint="eastAsia"/>
        </w:rPr>
        <w:t>日上午：</w:t>
      </w:r>
      <w:bookmarkStart w:id="27" w:name="B19_竞争性谈判文件发售上午时间"/>
      <w:r>
        <w:rPr>
          <w:rFonts w:ascii="仿宋" w:hAnsi="仿宋" w:cs="仿宋" w:hint="eastAsia"/>
        </w:rPr>
        <w:t>8:30-11:00</w:t>
      </w:r>
      <w:bookmarkEnd w:id="27"/>
      <w:r>
        <w:rPr>
          <w:rFonts w:ascii="仿宋" w:hAnsi="仿宋" w:cs="仿宋" w:hint="eastAsia"/>
        </w:rPr>
        <w:t xml:space="preserve">   下午：</w:t>
      </w:r>
      <w:bookmarkStart w:id="28" w:name="B20_竞争性谈判文件发售下午时间"/>
      <w:r>
        <w:rPr>
          <w:rFonts w:ascii="仿宋" w:hAnsi="仿宋" w:cs="仿宋" w:hint="eastAsia"/>
        </w:rPr>
        <w:t>14:00-17:</w:t>
      </w:r>
      <w:bookmarkEnd w:id="28"/>
      <w:r>
        <w:rPr>
          <w:rFonts w:ascii="仿宋" w:hAnsi="仿宋" w:cs="仿宋" w:hint="eastAsia"/>
        </w:rPr>
        <w:t>00</w:t>
      </w:r>
    </w:p>
    <w:p w14:paraId="4A218F05" w14:textId="77777777" w:rsidR="006419C0" w:rsidRDefault="00A7778F">
      <w:pPr>
        <w:spacing w:line="400" w:lineRule="exact"/>
        <w:ind w:firstLineChars="200" w:firstLine="480"/>
        <w:rPr>
          <w:rFonts w:ascii="仿宋" w:hAnsi="仿宋" w:cs="仿宋"/>
        </w:rPr>
      </w:pPr>
      <w:r>
        <w:rPr>
          <w:rFonts w:ascii="仿宋" w:hAnsi="仿宋" w:cs="仿宋" w:hint="eastAsia"/>
        </w:rPr>
        <w:t>2、报名/发售地点：湖州东欣工程咨询管理有限公司（浙江省安吉县昌硕街道齐云路625号）</w:t>
      </w:r>
    </w:p>
    <w:p w14:paraId="04788577" w14:textId="77777777" w:rsidR="006419C0" w:rsidRDefault="00A7778F">
      <w:pPr>
        <w:spacing w:line="400" w:lineRule="exact"/>
        <w:ind w:firstLineChars="200" w:firstLine="480"/>
        <w:rPr>
          <w:rFonts w:ascii="仿宋" w:hAnsi="仿宋" w:cs="仿宋"/>
        </w:rPr>
      </w:pPr>
      <w:r>
        <w:rPr>
          <w:rFonts w:ascii="仿宋" w:hAnsi="仿宋" w:cs="仿宋" w:hint="eastAsia"/>
        </w:rPr>
        <w:t>3、标书售价：500元/本，售后不退。</w:t>
      </w:r>
      <w:bookmarkStart w:id="29" w:name="_GoBack"/>
      <w:bookmarkEnd w:id="29"/>
    </w:p>
    <w:p w14:paraId="1EA4E71F" w14:textId="77777777" w:rsidR="006419C0" w:rsidRDefault="00A7778F">
      <w:pPr>
        <w:spacing w:line="400" w:lineRule="exact"/>
        <w:ind w:firstLineChars="200" w:firstLine="480"/>
        <w:rPr>
          <w:rFonts w:ascii="仿宋" w:hAnsi="仿宋" w:cs="仿宋"/>
        </w:rPr>
      </w:pPr>
      <w:r>
        <w:rPr>
          <w:rFonts w:ascii="仿宋" w:hAnsi="仿宋" w:cs="仿宋" w:hint="eastAsia"/>
        </w:rPr>
        <w:t>4、报名方式：接受投标供应商以电子邮件报名或邮寄形式报名（同时接受现场报名），报名前应事先联系代理公司。如采用电子邮件报名的，请将报名资料上传至598305358@qq.com，联系人：袁女士，联系电话：180066631065。</w:t>
      </w:r>
    </w:p>
    <w:p w14:paraId="37434F47" w14:textId="77777777" w:rsidR="006419C0" w:rsidRDefault="00A7778F">
      <w:pPr>
        <w:spacing w:line="400" w:lineRule="exact"/>
        <w:ind w:firstLineChars="200" w:firstLine="480"/>
        <w:rPr>
          <w:rFonts w:ascii="仿宋" w:hAnsi="仿宋" w:cs="仿宋"/>
        </w:rPr>
      </w:pPr>
      <w:r>
        <w:rPr>
          <w:rFonts w:ascii="仿宋" w:hAnsi="仿宋" w:cs="仿宋" w:hint="eastAsia"/>
        </w:rPr>
        <w:lastRenderedPageBreak/>
        <w:t>5、公告期限：自本公告发布之日起5个工作日。</w:t>
      </w:r>
    </w:p>
    <w:p w14:paraId="2C45276B" w14:textId="6D4A3E80" w:rsidR="006419C0" w:rsidRDefault="00A7778F">
      <w:pPr>
        <w:pStyle w:val="2"/>
        <w:spacing w:before="0" w:after="0" w:line="400" w:lineRule="exact"/>
        <w:ind w:firstLineChars="200" w:firstLine="482"/>
        <w:rPr>
          <w:rFonts w:ascii="仿宋" w:eastAsia="仿宋" w:hAnsi="仿宋" w:cs="仿宋"/>
          <w:b w:val="0"/>
          <w:bCs w:val="0"/>
        </w:rPr>
      </w:pPr>
      <w:bookmarkStart w:id="30" w:name="_Toc24414"/>
      <w:bookmarkStart w:id="31" w:name="_Toc7608"/>
      <w:bookmarkStart w:id="32" w:name="_Toc4709"/>
      <w:bookmarkStart w:id="33" w:name="_Toc5785"/>
      <w:bookmarkStart w:id="34" w:name="_Toc18205"/>
      <w:bookmarkStart w:id="35" w:name="_Toc25974"/>
      <w:bookmarkStart w:id="36" w:name="_Toc22088"/>
      <w:bookmarkStart w:id="37" w:name="_Toc32676"/>
      <w:bookmarkStart w:id="38" w:name="_Toc5573"/>
      <w:r>
        <w:rPr>
          <w:rFonts w:ascii="仿宋" w:eastAsia="仿宋" w:hAnsi="仿宋" w:cs="仿宋" w:hint="eastAsia"/>
          <w:szCs w:val="24"/>
        </w:rPr>
        <w:t>六、开标时间：</w:t>
      </w:r>
      <w:bookmarkEnd w:id="30"/>
      <w:bookmarkEnd w:id="31"/>
      <w:bookmarkEnd w:id="32"/>
      <w:bookmarkEnd w:id="33"/>
      <w:bookmarkEnd w:id="34"/>
      <w:bookmarkEnd w:id="35"/>
      <w:bookmarkEnd w:id="36"/>
      <w:r>
        <w:rPr>
          <w:rFonts w:ascii="仿宋" w:eastAsia="仿宋" w:hAnsi="仿宋" w:cs="仿宋" w:hint="eastAsia"/>
          <w:b w:val="0"/>
          <w:bCs w:val="0"/>
        </w:rPr>
        <w:t>2025年</w:t>
      </w:r>
      <w:r w:rsidR="00F67935">
        <w:rPr>
          <w:rFonts w:ascii="仿宋" w:eastAsia="仿宋" w:hAnsi="仿宋" w:cs="仿宋"/>
          <w:b w:val="0"/>
          <w:bCs w:val="0"/>
        </w:rPr>
        <w:t>10</w:t>
      </w:r>
      <w:r w:rsidR="00037DA4">
        <w:rPr>
          <w:rFonts w:ascii="仿宋" w:eastAsia="仿宋" w:hAnsi="仿宋" w:cs="仿宋"/>
          <w:b w:val="0"/>
          <w:bCs w:val="0"/>
        </w:rPr>
        <w:t>月</w:t>
      </w:r>
      <w:r w:rsidR="007B472F">
        <w:rPr>
          <w:rFonts w:ascii="仿宋" w:eastAsia="仿宋" w:hAnsi="仿宋" w:cs="仿宋"/>
          <w:b w:val="0"/>
          <w:bCs w:val="0"/>
        </w:rPr>
        <w:t>10日</w:t>
      </w:r>
      <w:r w:rsidR="007B472F">
        <w:rPr>
          <w:rFonts w:ascii="仿宋" w:eastAsia="仿宋" w:hAnsi="仿宋" w:cs="仿宋" w:hint="eastAsia"/>
          <w:b w:val="0"/>
          <w:bCs w:val="0"/>
        </w:rPr>
        <w:t>1</w:t>
      </w:r>
      <w:r w:rsidR="007B472F">
        <w:rPr>
          <w:rFonts w:ascii="仿宋" w:eastAsia="仿宋" w:hAnsi="仿宋" w:cs="仿宋"/>
          <w:b w:val="0"/>
          <w:bCs w:val="0"/>
        </w:rPr>
        <w:t>5时</w:t>
      </w:r>
      <w:r w:rsidR="007B472F">
        <w:rPr>
          <w:rFonts w:ascii="仿宋" w:eastAsia="仿宋" w:hAnsi="仿宋" w:cs="仿宋" w:hint="eastAsia"/>
          <w:b w:val="0"/>
          <w:bCs w:val="0"/>
        </w:rPr>
        <w:t>3</w:t>
      </w:r>
      <w:r w:rsidR="007B472F">
        <w:rPr>
          <w:rFonts w:ascii="仿宋" w:eastAsia="仿宋" w:hAnsi="仿宋" w:cs="仿宋"/>
          <w:b w:val="0"/>
          <w:bCs w:val="0"/>
        </w:rPr>
        <w:t>0分（北京时间）</w:t>
      </w:r>
    </w:p>
    <w:p w14:paraId="7405F86D" w14:textId="77777777" w:rsidR="006419C0" w:rsidRDefault="00A7778F">
      <w:pPr>
        <w:pStyle w:val="2"/>
        <w:spacing w:before="0" w:after="0" w:line="400" w:lineRule="exact"/>
        <w:ind w:firstLineChars="200" w:firstLine="482"/>
        <w:rPr>
          <w:rFonts w:ascii="仿宋" w:eastAsia="仿宋" w:hAnsi="仿宋" w:cs="仿宋"/>
          <w:b w:val="0"/>
          <w:bCs w:val="0"/>
          <w:szCs w:val="24"/>
        </w:rPr>
      </w:pPr>
      <w:bookmarkStart w:id="39" w:name="_Toc2092"/>
      <w:bookmarkStart w:id="40" w:name="_Toc19037"/>
      <w:bookmarkStart w:id="41" w:name="_Toc25331"/>
      <w:bookmarkStart w:id="42" w:name="_Toc9206"/>
      <w:bookmarkStart w:id="43" w:name="_Toc16886"/>
      <w:bookmarkStart w:id="44" w:name="_Toc18942"/>
      <w:bookmarkStart w:id="45" w:name="_Toc14135"/>
      <w:r>
        <w:rPr>
          <w:rFonts w:ascii="仿宋" w:eastAsia="仿宋" w:hAnsi="仿宋" w:cs="仿宋" w:hint="eastAsia"/>
          <w:szCs w:val="24"/>
        </w:rPr>
        <w:t>七、开标地址：</w:t>
      </w:r>
      <w:bookmarkEnd w:id="39"/>
      <w:bookmarkEnd w:id="40"/>
      <w:bookmarkEnd w:id="41"/>
      <w:bookmarkEnd w:id="42"/>
      <w:bookmarkEnd w:id="43"/>
      <w:bookmarkEnd w:id="44"/>
      <w:bookmarkEnd w:id="45"/>
      <w:r>
        <w:rPr>
          <w:rFonts w:ascii="仿宋" w:eastAsia="仿宋" w:hAnsi="仿宋" w:cs="仿宋" w:hint="eastAsia"/>
          <w:szCs w:val="24"/>
        </w:rPr>
        <w:t>浙江省安吉县昌硕街道昌硕东路1号（浙江安吉农村商业银行股份有限公司8楼会议室）</w:t>
      </w:r>
    </w:p>
    <w:p w14:paraId="24187585" w14:textId="77777777" w:rsidR="006419C0" w:rsidRDefault="00A7778F">
      <w:pPr>
        <w:pStyle w:val="2"/>
        <w:spacing w:before="0" w:after="0" w:line="400" w:lineRule="exact"/>
        <w:ind w:firstLineChars="200" w:firstLine="482"/>
        <w:rPr>
          <w:rFonts w:ascii="仿宋" w:eastAsia="仿宋" w:hAnsi="仿宋" w:cs="仿宋"/>
          <w:szCs w:val="24"/>
        </w:rPr>
      </w:pPr>
      <w:bookmarkStart w:id="46" w:name="_Toc32702"/>
      <w:bookmarkStart w:id="47" w:name="_Toc30280"/>
      <w:bookmarkStart w:id="48" w:name="_Toc31944"/>
      <w:bookmarkStart w:id="49" w:name="_Toc31279"/>
      <w:bookmarkStart w:id="50" w:name="_Toc9629"/>
      <w:bookmarkStart w:id="51" w:name="_Toc29838"/>
      <w:bookmarkStart w:id="52" w:name="_Toc21719"/>
      <w:r>
        <w:rPr>
          <w:rFonts w:ascii="仿宋" w:eastAsia="仿宋" w:hAnsi="仿宋" w:cs="仿宋" w:hint="eastAsia"/>
          <w:szCs w:val="24"/>
        </w:rPr>
        <w:t>八、投标保证金：</w:t>
      </w:r>
      <w:bookmarkEnd w:id="46"/>
      <w:bookmarkEnd w:id="47"/>
      <w:bookmarkEnd w:id="48"/>
      <w:bookmarkEnd w:id="49"/>
      <w:bookmarkEnd w:id="50"/>
      <w:bookmarkEnd w:id="51"/>
      <w:bookmarkEnd w:id="52"/>
    </w:p>
    <w:p w14:paraId="596135F9" w14:textId="77777777" w:rsidR="006419C0" w:rsidRDefault="00A7778F">
      <w:pPr>
        <w:spacing w:line="400" w:lineRule="exact"/>
        <w:ind w:firstLineChars="200" w:firstLine="480"/>
        <w:rPr>
          <w:rFonts w:ascii="仿宋" w:hAnsi="仿宋" w:cs="仿宋"/>
        </w:rPr>
      </w:pPr>
      <w:r>
        <w:rPr>
          <w:rFonts w:ascii="仿宋" w:hAnsi="仿宋" w:cs="仿宋" w:hint="eastAsia"/>
        </w:rPr>
        <w:t>本次投标保证金为人民币5000元。缴纳时间应于9月30日17：00前缴纳完成到帐，可用银行汇款、网银汇款等形式缴入以下账户：</w:t>
      </w:r>
    </w:p>
    <w:p w14:paraId="01607651" w14:textId="77777777" w:rsidR="006419C0" w:rsidRDefault="00A7778F">
      <w:pPr>
        <w:spacing w:line="400" w:lineRule="exact"/>
        <w:ind w:firstLineChars="200" w:firstLine="480"/>
        <w:rPr>
          <w:rFonts w:ascii="仿宋" w:hAnsi="仿宋" w:cs="仿宋"/>
        </w:rPr>
      </w:pPr>
      <w:r>
        <w:rPr>
          <w:rFonts w:ascii="仿宋" w:hAnsi="仿宋" w:cs="仿宋" w:hint="eastAsia"/>
        </w:rPr>
        <w:t>账户名称：湖州东欣工程咨询管理有限公司</w:t>
      </w:r>
    </w:p>
    <w:p w14:paraId="6CA7A145" w14:textId="77777777" w:rsidR="006419C0" w:rsidRDefault="00A7778F">
      <w:pPr>
        <w:spacing w:line="400" w:lineRule="exact"/>
        <w:ind w:firstLineChars="200" w:firstLine="480"/>
        <w:rPr>
          <w:rFonts w:ascii="仿宋" w:hAnsi="仿宋" w:cs="仿宋"/>
        </w:rPr>
      </w:pPr>
      <w:r>
        <w:rPr>
          <w:rFonts w:ascii="仿宋" w:hAnsi="仿宋" w:cs="仿宋" w:hint="eastAsia"/>
        </w:rPr>
        <w:t>开户银行：杭州联合银行农村商业银行股份有限公司安吉绿色支行</w:t>
      </w:r>
    </w:p>
    <w:p w14:paraId="75E2B579" w14:textId="77777777" w:rsidR="006419C0" w:rsidRDefault="00A7778F">
      <w:pPr>
        <w:spacing w:line="400" w:lineRule="exact"/>
        <w:ind w:firstLineChars="200" w:firstLine="480"/>
        <w:rPr>
          <w:rFonts w:ascii="仿宋" w:hAnsi="仿宋" w:cs="仿宋"/>
        </w:rPr>
      </w:pPr>
      <w:r>
        <w:rPr>
          <w:rFonts w:ascii="仿宋" w:hAnsi="仿宋" w:cs="仿宋" w:hint="eastAsia"/>
        </w:rPr>
        <w:t>帐    号：201000309484280</w:t>
      </w:r>
    </w:p>
    <w:p w14:paraId="1558CD6F" w14:textId="77777777" w:rsidR="006419C0" w:rsidRDefault="00A7778F">
      <w:pPr>
        <w:pStyle w:val="2"/>
        <w:spacing w:before="0" w:after="0" w:line="400" w:lineRule="exact"/>
        <w:ind w:firstLineChars="200" w:firstLine="482"/>
        <w:rPr>
          <w:rFonts w:ascii="仿宋" w:eastAsia="仿宋" w:hAnsi="仿宋" w:cs="仿宋"/>
          <w:szCs w:val="24"/>
        </w:rPr>
      </w:pPr>
      <w:bookmarkStart w:id="53" w:name="_Toc25019"/>
      <w:bookmarkStart w:id="54" w:name="_Toc13711"/>
      <w:bookmarkStart w:id="55" w:name="_Toc27485"/>
      <w:bookmarkStart w:id="56" w:name="_Toc10993"/>
      <w:bookmarkStart w:id="57" w:name="_Toc28444"/>
      <w:bookmarkStart w:id="58" w:name="_Toc9745"/>
      <w:bookmarkStart w:id="59" w:name="_Toc24617"/>
      <w:bookmarkStart w:id="60" w:name="_Toc16068"/>
      <w:bookmarkStart w:id="61" w:name="_Toc4296"/>
      <w:r>
        <w:rPr>
          <w:rFonts w:ascii="仿宋" w:eastAsia="仿宋" w:hAnsi="仿宋" w:cs="仿宋" w:hint="eastAsia"/>
          <w:szCs w:val="24"/>
        </w:rPr>
        <w:t>九、 发布公告的媒介</w:t>
      </w:r>
      <w:bookmarkEnd w:id="53"/>
      <w:bookmarkEnd w:id="54"/>
      <w:bookmarkEnd w:id="55"/>
      <w:bookmarkEnd w:id="56"/>
      <w:bookmarkEnd w:id="57"/>
      <w:bookmarkEnd w:id="58"/>
      <w:bookmarkEnd w:id="59"/>
      <w:bookmarkEnd w:id="60"/>
      <w:bookmarkEnd w:id="61"/>
    </w:p>
    <w:p w14:paraId="0ACDD326" w14:textId="77777777"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sz w:val="24"/>
          <w:szCs w:val="24"/>
        </w:rPr>
      </w:pPr>
      <w:r>
        <w:rPr>
          <w:rFonts w:ascii="仿宋" w:eastAsia="仿宋" w:hAnsi="仿宋" w:cs="仿宋" w:hint="eastAsia"/>
          <w:sz w:val="24"/>
          <w:szCs w:val="24"/>
        </w:rPr>
        <w:t>浙江安吉农村商业银行股份有限公司官网（</w:t>
      </w:r>
      <w:hyperlink r:id="rId7" w:history="1">
        <w:r>
          <w:rPr>
            <w:rFonts w:ascii="仿宋" w:eastAsia="仿宋" w:hAnsi="仿宋" w:cs="仿宋" w:hint="eastAsia"/>
            <w:sz w:val="24"/>
            <w:szCs w:val="24"/>
          </w:rPr>
          <w:t>WWW.ajrcb.com</w:t>
        </w:r>
      </w:hyperlink>
      <w:r>
        <w:rPr>
          <w:rFonts w:ascii="仿宋" w:eastAsia="仿宋" w:hAnsi="仿宋" w:cs="仿宋" w:hint="eastAsia"/>
          <w:sz w:val="24"/>
          <w:szCs w:val="24"/>
        </w:rPr>
        <w:t>）</w:t>
      </w:r>
    </w:p>
    <w:p w14:paraId="152A18A6" w14:textId="77777777" w:rsidR="006419C0" w:rsidRDefault="00A7778F">
      <w:pPr>
        <w:pStyle w:val="a3"/>
        <w:widowControl w:val="0"/>
        <w:adjustRightInd w:val="0"/>
        <w:snapToGrid w:val="0"/>
        <w:spacing w:before="0" w:beforeAutospacing="0" w:after="0" w:afterAutospacing="0" w:line="400" w:lineRule="exact"/>
        <w:ind w:firstLineChars="200" w:firstLine="482"/>
        <w:jc w:val="both"/>
        <w:rPr>
          <w:rFonts w:ascii="仿宋" w:eastAsia="仿宋" w:hAnsi="仿宋" w:cs="仿宋"/>
          <w:b/>
          <w:bCs/>
          <w:kern w:val="2"/>
          <w:sz w:val="24"/>
          <w:szCs w:val="24"/>
        </w:rPr>
      </w:pPr>
      <w:r>
        <w:rPr>
          <w:rFonts w:ascii="仿宋" w:eastAsia="仿宋" w:hAnsi="仿宋" w:cs="仿宋" w:hint="eastAsia"/>
          <w:b/>
          <w:bCs/>
          <w:kern w:val="2"/>
          <w:sz w:val="24"/>
          <w:szCs w:val="24"/>
        </w:rPr>
        <w:t>十、其他事项</w:t>
      </w:r>
    </w:p>
    <w:bookmarkEnd w:id="37"/>
    <w:bookmarkEnd w:id="38"/>
    <w:p w14:paraId="0B00427E" w14:textId="77777777"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1、供应商认为采购文件使自己的合法权益受到损害的，可以自收到采购文件之日（发售截止日之后收到采购文件的，以发售截止日为准）或者采购公告期限届满之日起7个工作日内，以书面形式向采购人和采购代理机构提出质疑。质疑人对采购人、采购代理机构的答复不满意或者采购人、采购代理机构未在规定的时间内作出答复的，可以在答复期满后十五个工作日内向同级采购监督管理部门投诉。</w:t>
      </w:r>
    </w:p>
    <w:p w14:paraId="2403995E" w14:textId="77777777"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2、购买招标文件时须提交以下文件资料（按次序纵向装订成册，所有复印件均需加盖公章），并满足本公告中对供应商的资格要求：</w:t>
      </w:r>
    </w:p>
    <w:p w14:paraId="391F6A77" w14:textId="77777777"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A、报名表；</w:t>
      </w:r>
    </w:p>
    <w:p w14:paraId="05441D5E" w14:textId="77777777"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B、有效的营业执照三证合一或五证合一的副本复印件一份；</w:t>
      </w:r>
    </w:p>
    <w:p w14:paraId="2127533A" w14:textId="77777777"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C、法定代表人身份证明书（原件），法定代表人授权书（原件）及联系方式；</w:t>
      </w:r>
    </w:p>
    <w:p w14:paraId="7CB094C2" w14:textId="77777777"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D、被授权人身份证复印件一份（原件备查）；</w:t>
      </w:r>
    </w:p>
    <w:p w14:paraId="1D47DBA0" w14:textId="77777777"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E、</w:t>
      </w:r>
      <w:r>
        <w:rPr>
          <w:rFonts w:ascii="仿宋" w:eastAsia="仿宋" w:hAnsi="仿宋" w:cs="仿宋"/>
          <w:sz w:val="24"/>
          <w:szCs w:val="24"/>
        </w:rPr>
        <w:t>综合监理资质或</w:t>
      </w:r>
      <w:r>
        <w:rPr>
          <w:rFonts w:ascii="仿宋" w:eastAsia="仿宋" w:hAnsi="仿宋" w:cs="仿宋" w:hint="eastAsia"/>
          <w:sz w:val="24"/>
          <w:szCs w:val="24"/>
        </w:rPr>
        <w:t>房屋建筑监理乙级以及</w:t>
      </w:r>
      <w:r>
        <w:rPr>
          <w:rFonts w:ascii="仿宋" w:eastAsia="仿宋" w:hAnsi="仿宋" w:cs="仿宋"/>
          <w:spacing w:val="-2"/>
          <w:sz w:val="24"/>
          <w:szCs w:val="24"/>
        </w:rPr>
        <w:t>以上资质</w:t>
      </w:r>
      <w:r>
        <w:rPr>
          <w:rFonts w:ascii="仿宋" w:eastAsia="仿宋" w:hAnsi="仿宋" w:cs="仿宋" w:hint="eastAsia"/>
          <w:kern w:val="2"/>
          <w:sz w:val="24"/>
          <w:szCs w:val="24"/>
        </w:rPr>
        <w:t>。</w:t>
      </w:r>
    </w:p>
    <w:p w14:paraId="68C15A6C" w14:textId="77777777"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3、本项目采用资格后审。</w:t>
      </w:r>
    </w:p>
    <w:p w14:paraId="5CB6BE25" w14:textId="77777777" w:rsidR="006419C0" w:rsidRDefault="00A7778F">
      <w:pPr>
        <w:pStyle w:val="a3"/>
        <w:widowControl w:val="0"/>
        <w:adjustRightInd w:val="0"/>
        <w:snapToGrid w:val="0"/>
        <w:spacing w:before="0" w:beforeAutospacing="0" w:after="0" w:afterAutospacing="0" w:line="400" w:lineRule="exact"/>
        <w:ind w:firstLineChars="200" w:firstLine="482"/>
        <w:jc w:val="both"/>
        <w:rPr>
          <w:rFonts w:ascii="仿宋" w:eastAsia="仿宋" w:hAnsi="仿宋" w:cs="仿宋"/>
          <w:kern w:val="2"/>
          <w:sz w:val="24"/>
          <w:szCs w:val="24"/>
        </w:rPr>
      </w:pPr>
      <w:bookmarkStart w:id="62" w:name="_Toc14371"/>
      <w:r>
        <w:rPr>
          <w:rFonts w:ascii="仿宋" w:eastAsia="仿宋" w:hAnsi="仿宋" w:cs="仿宋" w:hint="eastAsia"/>
          <w:b/>
          <w:bCs/>
          <w:kern w:val="2"/>
          <w:sz w:val="24"/>
          <w:szCs w:val="24"/>
        </w:rPr>
        <w:t>十一、招标代理费用</w:t>
      </w:r>
      <w:r>
        <w:rPr>
          <w:rFonts w:ascii="仿宋" w:eastAsia="仿宋" w:hAnsi="仿宋" w:cs="仿宋" w:hint="eastAsia"/>
          <w:kern w:val="2"/>
          <w:sz w:val="24"/>
          <w:szCs w:val="24"/>
        </w:rPr>
        <w:t>：</w:t>
      </w:r>
      <w:bookmarkEnd w:id="62"/>
    </w:p>
    <w:p w14:paraId="69A97445" w14:textId="77777777"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本项目招标代理费用由中标人支付。</w:t>
      </w:r>
    </w:p>
    <w:p w14:paraId="24DE6B50" w14:textId="77777777" w:rsidR="006419C0" w:rsidRDefault="00A7778F">
      <w:pPr>
        <w:pStyle w:val="a3"/>
        <w:widowControl w:val="0"/>
        <w:adjustRightInd w:val="0"/>
        <w:snapToGrid w:val="0"/>
        <w:spacing w:before="0" w:beforeAutospacing="0" w:after="0" w:afterAutospacing="0" w:line="400" w:lineRule="exact"/>
        <w:ind w:firstLineChars="200" w:firstLine="482"/>
        <w:jc w:val="both"/>
        <w:rPr>
          <w:rFonts w:ascii="仿宋" w:eastAsia="仿宋" w:hAnsi="仿宋" w:cs="仿宋"/>
          <w:b/>
          <w:bCs/>
          <w:kern w:val="2"/>
          <w:sz w:val="24"/>
          <w:szCs w:val="24"/>
        </w:rPr>
      </w:pPr>
      <w:bookmarkStart w:id="63" w:name="_Toc19544"/>
      <w:r>
        <w:rPr>
          <w:rFonts w:ascii="仿宋" w:eastAsia="仿宋" w:hAnsi="仿宋" w:cs="仿宋" w:hint="eastAsia"/>
          <w:b/>
          <w:bCs/>
          <w:kern w:val="2"/>
          <w:sz w:val="24"/>
          <w:szCs w:val="24"/>
        </w:rPr>
        <w:t>十二、投标注意事项</w:t>
      </w:r>
      <w:bookmarkEnd w:id="63"/>
    </w:p>
    <w:p w14:paraId="03C7934A" w14:textId="77777777"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投标人应当派法定代表人或授权代表出席开标会议（授权代表应当是投标人的在职正式职工，并携带身份证、授权委托书等有效证明出席）。</w:t>
      </w:r>
    </w:p>
    <w:p w14:paraId="1A6A2C57" w14:textId="77777777" w:rsidR="006419C0" w:rsidRDefault="00A7778F">
      <w:pPr>
        <w:pStyle w:val="a3"/>
        <w:widowControl w:val="0"/>
        <w:adjustRightInd w:val="0"/>
        <w:snapToGrid w:val="0"/>
        <w:spacing w:before="0" w:beforeAutospacing="0" w:after="0" w:afterAutospacing="0" w:line="400" w:lineRule="exact"/>
        <w:ind w:firstLineChars="200" w:firstLine="482"/>
        <w:jc w:val="both"/>
        <w:rPr>
          <w:rFonts w:ascii="仿宋" w:eastAsia="仿宋" w:hAnsi="仿宋" w:cs="仿宋"/>
          <w:kern w:val="2"/>
          <w:sz w:val="24"/>
          <w:szCs w:val="24"/>
        </w:rPr>
      </w:pPr>
      <w:bookmarkStart w:id="64" w:name="_Toc28777"/>
      <w:r>
        <w:rPr>
          <w:rFonts w:ascii="仿宋" w:eastAsia="仿宋" w:hAnsi="仿宋" w:cs="仿宋" w:hint="eastAsia"/>
          <w:b/>
          <w:bCs/>
          <w:kern w:val="2"/>
          <w:sz w:val="24"/>
          <w:szCs w:val="24"/>
        </w:rPr>
        <w:t>十三、采购人、采购监管机构的名称、地址和联系方式</w:t>
      </w:r>
      <w:r>
        <w:rPr>
          <w:rFonts w:ascii="仿宋" w:eastAsia="仿宋" w:hAnsi="仿宋" w:cs="仿宋" w:hint="eastAsia"/>
          <w:kern w:val="2"/>
          <w:sz w:val="24"/>
          <w:szCs w:val="24"/>
        </w:rPr>
        <w:t>。</w:t>
      </w:r>
      <w:bookmarkEnd w:id="64"/>
    </w:p>
    <w:p w14:paraId="7633D0C1" w14:textId="77777777"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1、采购人：浙江安吉农村商业银行股份有限公司</w:t>
      </w:r>
    </w:p>
    <w:p w14:paraId="3CDC836F" w14:textId="2BA9FB00"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lastRenderedPageBreak/>
        <w:t>联系人：</w:t>
      </w:r>
      <w:r w:rsidR="00A21101">
        <w:rPr>
          <w:rFonts w:ascii="仿宋" w:eastAsia="仿宋" w:hAnsi="仿宋" w:cs="仿宋" w:hint="eastAsia"/>
          <w:kern w:val="2"/>
          <w:sz w:val="24"/>
          <w:szCs w:val="24"/>
        </w:rPr>
        <w:t>薛媛媛、</w:t>
      </w:r>
      <w:r>
        <w:rPr>
          <w:rFonts w:ascii="仿宋" w:eastAsia="仿宋" w:hAnsi="仿宋" w:cs="仿宋" w:hint="eastAsia"/>
          <w:kern w:val="2"/>
          <w:sz w:val="24"/>
          <w:szCs w:val="24"/>
        </w:rPr>
        <w:t>朱一凡        联系电话：</w:t>
      </w:r>
      <w:r w:rsidR="00A21101">
        <w:rPr>
          <w:rFonts w:ascii="仿宋" w:eastAsia="仿宋" w:hAnsi="仿宋" w:cs="仿宋" w:hint="eastAsia"/>
          <w:kern w:val="2"/>
          <w:sz w:val="24"/>
          <w:szCs w:val="24"/>
        </w:rPr>
        <w:t>1</w:t>
      </w:r>
      <w:r w:rsidR="00A21101">
        <w:rPr>
          <w:rFonts w:ascii="仿宋" w:eastAsia="仿宋" w:hAnsi="仿宋" w:cs="仿宋"/>
          <w:kern w:val="2"/>
          <w:sz w:val="24"/>
          <w:szCs w:val="24"/>
        </w:rPr>
        <w:t>5167217535</w:t>
      </w:r>
      <w:r w:rsidR="00A21101">
        <w:rPr>
          <w:rFonts w:ascii="仿宋" w:eastAsia="仿宋" w:hAnsi="仿宋" w:cs="仿宋" w:hint="eastAsia"/>
          <w:kern w:val="2"/>
          <w:sz w:val="24"/>
          <w:szCs w:val="24"/>
        </w:rPr>
        <w:t>、</w:t>
      </w:r>
      <w:r>
        <w:rPr>
          <w:rFonts w:ascii="仿宋" w:eastAsia="仿宋" w:hAnsi="仿宋" w:cs="仿宋" w:hint="eastAsia"/>
          <w:kern w:val="2"/>
          <w:sz w:val="24"/>
          <w:szCs w:val="24"/>
        </w:rPr>
        <w:t>18857254867</w:t>
      </w:r>
    </w:p>
    <w:p w14:paraId="72AB14F5" w14:textId="77777777"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2、采购代理机构：湖州东欣工程咨询管理有限公司</w:t>
      </w:r>
    </w:p>
    <w:p w14:paraId="285000D4" w14:textId="77777777"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联系人：袁敏           联系电话：18006631065</w:t>
      </w:r>
    </w:p>
    <w:p w14:paraId="203C8861" w14:textId="77777777"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3、采购监管及投诉受理部门：纪检办      联系电话：0572-5024259</w:t>
      </w:r>
    </w:p>
    <w:p w14:paraId="4D48B007" w14:textId="77777777" w:rsidR="006419C0" w:rsidRDefault="00A7778F">
      <w:pPr>
        <w:pStyle w:val="a3"/>
        <w:widowControl w:val="0"/>
        <w:adjustRightInd w:val="0"/>
        <w:snapToGrid w:val="0"/>
        <w:spacing w:before="0" w:beforeAutospacing="0" w:after="0" w:afterAutospacing="0" w:line="400" w:lineRule="exact"/>
        <w:ind w:firstLineChars="200" w:firstLine="480"/>
        <w:jc w:val="both"/>
        <w:rPr>
          <w:rFonts w:ascii="仿宋" w:eastAsia="仿宋" w:hAnsi="仿宋" w:cs="仿宋"/>
          <w:kern w:val="2"/>
          <w:sz w:val="24"/>
          <w:szCs w:val="24"/>
        </w:rPr>
      </w:pPr>
      <w:r>
        <w:rPr>
          <w:rFonts w:ascii="仿宋" w:eastAsia="仿宋" w:hAnsi="仿宋" w:cs="仿宋" w:hint="eastAsia"/>
          <w:kern w:val="2"/>
          <w:sz w:val="24"/>
          <w:szCs w:val="24"/>
        </w:rPr>
        <w:t>地址：安吉县昌硕街道昌硕东路1号15楼</w:t>
      </w:r>
    </w:p>
    <w:p w14:paraId="7895DE9F" w14:textId="77777777" w:rsidR="006419C0" w:rsidRDefault="006419C0">
      <w:pPr>
        <w:pStyle w:val="a3"/>
        <w:widowControl w:val="0"/>
        <w:adjustRightInd w:val="0"/>
        <w:snapToGrid w:val="0"/>
        <w:spacing w:before="0" w:beforeAutospacing="0" w:after="0" w:afterAutospacing="0" w:line="400" w:lineRule="exact"/>
        <w:ind w:firstLineChars="200" w:firstLine="482"/>
        <w:jc w:val="both"/>
        <w:rPr>
          <w:rFonts w:ascii="仿宋" w:eastAsia="仿宋" w:hAnsi="仿宋" w:cs="仿宋"/>
          <w:b/>
          <w:bCs/>
          <w:sz w:val="24"/>
          <w:szCs w:val="24"/>
          <w:lang w:bidi="ar"/>
        </w:rPr>
      </w:pPr>
    </w:p>
    <w:p w14:paraId="288A710D" w14:textId="77777777" w:rsidR="006419C0" w:rsidRDefault="00A7778F">
      <w:pPr>
        <w:pStyle w:val="a3"/>
        <w:widowControl w:val="0"/>
        <w:adjustRightInd w:val="0"/>
        <w:snapToGrid w:val="0"/>
        <w:spacing w:before="0" w:beforeAutospacing="0" w:after="0" w:afterAutospacing="0" w:line="400" w:lineRule="exact"/>
        <w:ind w:firstLineChars="200" w:firstLine="482"/>
        <w:jc w:val="right"/>
        <w:rPr>
          <w:rFonts w:ascii="仿宋" w:eastAsia="仿宋" w:hAnsi="仿宋" w:cs="仿宋"/>
          <w:b/>
          <w:bCs/>
          <w:sz w:val="24"/>
          <w:szCs w:val="24"/>
          <w:lang w:bidi="ar"/>
        </w:rPr>
      </w:pPr>
      <w:r>
        <w:rPr>
          <w:rFonts w:ascii="仿宋" w:eastAsia="仿宋" w:hAnsi="仿宋" w:cs="仿宋" w:hint="eastAsia"/>
          <w:b/>
          <w:bCs/>
          <w:sz w:val="24"/>
          <w:szCs w:val="24"/>
          <w:lang w:bidi="ar"/>
        </w:rPr>
        <w:t>浙江安吉农村商业银行股份有限公司</w:t>
      </w:r>
    </w:p>
    <w:p w14:paraId="621FB9CA" w14:textId="77777777" w:rsidR="006419C0" w:rsidRDefault="00A7778F">
      <w:pPr>
        <w:pStyle w:val="a3"/>
        <w:widowControl w:val="0"/>
        <w:adjustRightInd w:val="0"/>
        <w:snapToGrid w:val="0"/>
        <w:spacing w:before="0" w:beforeAutospacing="0" w:after="0" w:afterAutospacing="0" w:line="400" w:lineRule="exact"/>
        <w:ind w:firstLineChars="200" w:firstLine="482"/>
        <w:jc w:val="right"/>
        <w:rPr>
          <w:rFonts w:ascii="仿宋" w:eastAsia="仿宋" w:hAnsi="仿宋" w:cs="仿宋"/>
          <w:b/>
          <w:bCs/>
          <w:sz w:val="24"/>
          <w:szCs w:val="24"/>
          <w:lang w:bidi="ar"/>
        </w:rPr>
      </w:pPr>
      <w:r>
        <w:rPr>
          <w:rFonts w:ascii="仿宋" w:eastAsia="仿宋" w:hAnsi="仿宋" w:cs="仿宋" w:hint="eastAsia"/>
          <w:b/>
          <w:bCs/>
          <w:sz w:val="24"/>
          <w:szCs w:val="24"/>
          <w:lang w:bidi="ar"/>
        </w:rPr>
        <w:t>湖州东欣工程咨询管理有限公司</w:t>
      </w:r>
    </w:p>
    <w:p w14:paraId="762771D1" w14:textId="26BC34ED" w:rsidR="006419C0" w:rsidRDefault="00A7778F">
      <w:pPr>
        <w:pStyle w:val="a3"/>
        <w:widowControl w:val="0"/>
        <w:adjustRightInd w:val="0"/>
        <w:snapToGrid w:val="0"/>
        <w:spacing w:before="0" w:beforeAutospacing="0" w:after="0" w:afterAutospacing="0" w:line="400" w:lineRule="exact"/>
        <w:ind w:firstLineChars="200" w:firstLine="482"/>
        <w:jc w:val="right"/>
        <w:rPr>
          <w:rFonts w:ascii="仿宋" w:eastAsia="仿宋" w:hAnsi="仿宋" w:cs="仿宋"/>
          <w:b/>
          <w:bCs/>
          <w:sz w:val="24"/>
          <w:szCs w:val="24"/>
          <w:lang w:bidi="ar"/>
        </w:rPr>
      </w:pPr>
      <w:r>
        <w:rPr>
          <w:rFonts w:ascii="仿宋" w:eastAsia="仿宋" w:hAnsi="仿宋" w:cs="仿宋" w:hint="eastAsia"/>
          <w:b/>
          <w:bCs/>
          <w:sz w:val="24"/>
          <w:szCs w:val="24"/>
          <w:lang w:bidi="ar"/>
        </w:rPr>
        <w:t>2025年9月1</w:t>
      </w:r>
      <w:r w:rsidR="00A21101">
        <w:rPr>
          <w:rFonts w:ascii="仿宋" w:eastAsia="仿宋" w:hAnsi="仿宋" w:cs="仿宋"/>
          <w:b/>
          <w:bCs/>
          <w:sz w:val="24"/>
          <w:szCs w:val="24"/>
          <w:lang w:bidi="ar"/>
        </w:rPr>
        <w:t>3</w:t>
      </w:r>
      <w:r>
        <w:rPr>
          <w:rFonts w:ascii="仿宋" w:eastAsia="仿宋" w:hAnsi="仿宋" w:cs="仿宋" w:hint="eastAsia"/>
          <w:b/>
          <w:bCs/>
          <w:sz w:val="24"/>
          <w:szCs w:val="24"/>
          <w:lang w:bidi="ar"/>
        </w:rPr>
        <w:t>日</w:t>
      </w:r>
    </w:p>
    <w:p w14:paraId="62464D4B" w14:textId="77777777" w:rsidR="006419C0" w:rsidRDefault="006419C0"/>
    <w:sectPr w:rsidR="006419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58778" w14:textId="77777777" w:rsidR="00F67F4F" w:rsidRDefault="00F67F4F">
      <w:pPr>
        <w:spacing w:line="240" w:lineRule="auto"/>
      </w:pPr>
      <w:r>
        <w:separator/>
      </w:r>
    </w:p>
  </w:endnote>
  <w:endnote w:type="continuationSeparator" w:id="0">
    <w:p w14:paraId="072829FC" w14:textId="77777777" w:rsidR="00F67F4F" w:rsidRDefault="00F67F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1B0A9" w14:textId="77777777" w:rsidR="00F67F4F" w:rsidRDefault="00F67F4F">
      <w:pPr>
        <w:spacing w:line="240" w:lineRule="auto"/>
      </w:pPr>
      <w:r>
        <w:separator/>
      </w:r>
    </w:p>
  </w:footnote>
  <w:footnote w:type="continuationSeparator" w:id="0">
    <w:p w14:paraId="39E547EA" w14:textId="77777777" w:rsidR="00F67F4F" w:rsidRDefault="00F67F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41AE6"/>
    <w:multiLevelType w:val="singleLevel"/>
    <w:tmpl w:val="5E841AE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C0"/>
    <w:rsid w:val="00037DA4"/>
    <w:rsid w:val="006419C0"/>
    <w:rsid w:val="007B472F"/>
    <w:rsid w:val="009D1742"/>
    <w:rsid w:val="00A21101"/>
    <w:rsid w:val="00A7778F"/>
    <w:rsid w:val="00C01F5C"/>
    <w:rsid w:val="00F67935"/>
    <w:rsid w:val="00F67F4F"/>
    <w:rsid w:val="6513562A"/>
    <w:rsid w:val="7A73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1C145"/>
  <w15:docId w15:val="{BBD4B480-512C-4B8F-8E8F-67E2CFE0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spacing w:line="360" w:lineRule="exact"/>
      <w:jc w:val="both"/>
    </w:pPr>
    <w:rPr>
      <w:rFonts w:ascii="Times New Roman" w:eastAsia="仿宋" w:hAnsi="Times New Roman" w:cs="Times New Roman"/>
      <w:kern w:val="2"/>
      <w:sz w:val="24"/>
      <w:szCs w:val="24"/>
    </w:rPr>
  </w:style>
  <w:style w:type="paragraph" w:styleId="2">
    <w:name w:val="heading 2"/>
    <w:basedOn w:val="a"/>
    <w:next w:val="a"/>
    <w:qFormat/>
    <w:pPr>
      <w:keepNext/>
      <w:keepLines/>
      <w:spacing w:before="100" w:after="100" w:line="440" w:lineRule="exact"/>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line="320" w:lineRule="atLeast"/>
      <w:jc w:val="left"/>
    </w:pPr>
    <w:rPr>
      <w:rFonts w:ascii="宋体" w:eastAsia="宋体" w:hAnsi="宋体"/>
      <w:kern w:val="0"/>
      <w:sz w:val="18"/>
      <w:szCs w:val="18"/>
    </w:rPr>
  </w:style>
  <w:style w:type="paragraph" w:customStyle="1" w:styleId="NewNew">
    <w:name w:val="正文 New New"/>
    <w:qFormat/>
    <w:pPr>
      <w:widowControl w:val="0"/>
      <w:jc w:val="both"/>
    </w:pPr>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jrc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1605</Words>
  <Characters>346</Characters>
  <Application>Microsoft Office Word</Application>
  <DocSecurity>0</DocSecurity>
  <Lines>2</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薛媛媛8837294</cp:lastModifiedBy>
  <cp:revision>4</cp:revision>
  <dcterms:created xsi:type="dcterms:W3CDTF">2025-09-13T06:11:00Z</dcterms:created>
  <dcterms:modified xsi:type="dcterms:W3CDTF">2025-09-13T07:22:00Z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eyJoZGlkIjoiMzRiMGRhYTlmN2YzYjBkNjFmZjM0ZjNiNzVjMzVlMTQiLCJ1c2VySWQiOiI1NTQ2MDk2NDgifQ==</vt:lpwstr>
  </property>
  <property fmtid="{D5CDD505-2E9C-101B-9397-08002B2CF9AE}" pid="4" name="ICV">
    <vt:lpwstr>0F99FE893D0A4F4281884EC5B63CEA87_12</vt:lpwstr>
  </property>
</Properties>
</file>